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113" w:right="57"/>
        <w:jc w:val="center"/>
        <w:rPr>
          <w:rFonts w:ascii="Calibri" w:hAnsi="Calibri"/>
          <w:b/>
          <w:bCs/>
          <w:sz w:val="72"/>
          <w:szCs w:val="72"/>
        </w:rPr>
      </w:pPr>
      <w:r>
        <w:rPr>
          <w:rFonts w:ascii="Calibri" w:hAnsi="Calibri"/>
          <w:b/>
          <w:bCs/>
          <w:sz w:val="72"/>
          <w:szCs w:val="72"/>
        </w:rPr>
        <w:t xml:space="preserve">CASTELLI E GIARDINI NELLA VALLE DELLA LOIRA </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center"/>
        <w:rPr>
          <w:rFonts w:ascii="Calibri" w:hAnsi="Calibri"/>
          <w:b/>
          <w:bCs/>
          <w:sz w:val="36"/>
          <w:szCs w:val="36"/>
        </w:rPr>
      </w:pPr>
      <w:r>
        <w:rPr>
          <w:rFonts w:ascii="Calibri" w:hAnsi="Calibri"/>
          <w:b/>
          <w:bCs/>
          <w:sz w:val="36"/>
          <w:szCs w:val="36"/>
        </w:rPr>
        <w:t>PROGRAMMA DI VIAGGIO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SABATO 30 MAGGIO 2026: ITALIA / TOURS</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Partenza dai luoghi convenuti alla volta di Tours (855 km). Soste lungo il percorso e pranzo libero. Arrivo previsto nel pomeriggio e passeggiata con accompagnatore per il centro di Tours alla scoperta del quartiere detto "del Vecchio Tours" (ex borgo di Chateauneuf), diventato uno dei poli d’animazione della città con vie strette, spesso pedonali, numerose case medioevali (ad assi di legno), risalenti al XV e al XVI sec. Scopriremo la famosa piazza Plumereau che presenta un bel insieme di case medioevali, la Torre Carlomagno, vestigia della Collegiata San Martino; la nuova Basilica San Martino, bellissimo edificio del XIX sec. che racchiude nella sua cripta la tomba di San Martino. Nelle pittoresche vie medioevali troveremo numerose boutique e botteghe che offrono un ricco artigianato. Cena e pernottamento in hotel 4 stelle.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DOMENICA 31 MAGGIO 2026: VILLANDRY / CROCIERA SUL FIUME / CHENONCEAUX</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Prima colazione in hotel e partenza per Villandry. Nella regione francese del Centro-Valle della Loira, si erge l’omonimo castello rinascimentale. Edificato su  tre livelli di giardini a terrazza ( il primo affacciato su un grande stagno ornato da antichi tigli, il secondo fiorito all’altezza del Castello, l’ultimo sotto di esso, con l’orto aromatico più grande del Mondo) è l'ultimo dei grandi castelli rinascimentali costruiti sulle rive della Loira. L’eccellente armonia e l’armoniosa architettura dei suoi giardini rendono il castello così famoso ed ammirato(visita dei giardini ma non dell’interno…costo ca 13,00 euro). Simboli musicali ma anche e soprattutto cuori, volute, farfalle, ventagli: allegorie dell'amore tenero, dell'amore appassionato, dell'amore instabile e dell'amore tragico, offrono al visitatore un’apoteosi di colori floreali. Pranzo libero e proseguimento per Chenoncheaux dove un incantevole e romantica crociera sul fiume ci porterà alla scoperta del superbo Castello di Chenonceaux.  Ammireremo la costruzione dal privilegiato punto di visita del fiume e successivamente proseguiremo con la visita al castello (ingresso a pagamento euro 19,00) ,un sito eccezionale, non solo per la sua concezione originale sul fiume Cher ma anche per il suo destino: amato, gestito e protetto da donne come Diana di Poitiers e Caterina de’ Medicis. Viene definito anche "il castello delle Dame", in riferimento alle donne che lo hanno abitato nel rinascimento ottocentesco. Un particolare degno di visita è sicuramente la sala da ballo, fatta costruire da Caterina de Medici. Le dimensioni di questa stanza sono 60 mt di lunghezza e sulle pareti compaiono 18 finestre Oggi, il castello di Chenonceaxu è, dopo Versailles, il castello più visitato della Francia. Rientro a Tours per cena Place Plumereau è il cuore della movida cittadina. Pernotto in hotel</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LUNEDI’ 01 GIUGNO 2026: AMBOISE / CLOS LUCE (LEONARDO DA VINCI) / BLOIS / CHAMBORD (esterni)</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Prima colazione in hotel e partenza per Amboise (26 km). Arrivo e visita dell'omonimo castello (ingresso a pagamento euro 32,00 ca) di, il più italiano dei castelli della Loira. Dopo la visita degli appartamenti Reali ricchi di mobili in stile Gotico e Rinascimentale è d'obbligo una passeggiata nei suoi incantevoli giardini panoramici ricchi di essenze mediterranee. A pochi passi dal Castello Reale, visiteremo il Clos Lucé (ingresso a pagamento incluso con biglietto Amboise) l'ultima dimora di Leonardo da Vinci. Qui potrete entrare nell'intimità del genio toscano, visitando la sua camera e i laboratori, per poi esplorare il vasto Parco Leonardo da Vinci: un museo a cielo aperto dove ammirare e interagire con le riproduzioni a grandezza naturale delle sue visionarie invenzioni. . Proseguimento per Blois, dove passeggeremo tra le case a graticcio del centro storico, concedendoci un po’ di tempo libero per il pranzo. Successivamente ingresso al Château de Blois (ingresso a pagamento ca.12,00euro), antica residenza di corte di Luigi XII, Francesco I ed Enrico III. Questo maniero vanta il primato di essere l'unico castello ad aver ospitato così tanti intrighi di corte!. Proseguiremo per Chambord per ammirare gli esterni del più vasto castello della Valle, voluto da Francesco I come tenuta di caccia. Questo capolavoro rinascimentale stupisce per la maestosità delle proporzioni e i 365 camini, pur essendo privo degli arredi originali, andati distrutti durante la Rivoluzione.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xml:space="preserve"> </w:t>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 xml:space="preserve">MARTEDI’ 02 GIUGNO </w:t>
      </w:r>
      <w:r>
        <w:rPr>
          <w:rFonts w:ascii="Calibri" w:hAnsi="Calibri"/>
          <w:b/>
          <w:bCs/>
          <w:sz w:val="24"/>
          <w:szCs w:val="24"/>
        </w:rPr>
        <w:t>2026</w:t>
      </w:r>
      <w:r>
        <w:rPr>
          <w:rFonts w:ascii="Calibri" w:hAnsi="Calibri"/>
          <w:b/>
          <w:bCs/>
          <w:sz w:val="24"/>
          <w:szCs w:val="24"/>
        </w:rPr>
        <w:t>: BOURGES / RIENTRO</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Prima colazione in hotel. Partenza per il ritorno . Ci fermiamo La visita di Bourges (180km) per ammirare la Cattedrale di Saint-Étienne, capolavoro del gotico francese e patrimonio UNESCO. Resteremo incantati dalla maestosità della facciata scolpita e dallo splendore delle celebri vetrate medievali che illuminano le cinque navate interne. Partenza per il viaggio di rientro con soste previste per il pranzo libero. Arrivo previsto in serata a destinazione.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u w:val="single"/>
        </w:rPr>
        <w:t>N.b. Per motivi operativi l’ordine delle visite può subire variazioni senza alcun preavviso. Non ne verrà comunque alterato il contenuto essenziale.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 xml:space="preserve">LUOGHI DI PARTENZA: </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xml:space="preserve">Gallarate: </w:t>
      </w:r>
      <w:r>
        <w:rPr>
          <w:rFonts w:ascii="Calibri" w:hAnsi="Calibri"/>
          <w:sz w:val="22"/>
          <w:szCs w:val="22"/>
        </w:rPr>
        <w:t xml:space="preserve">Sorelle </w:t>
      </w:r>
      <w:r>
        <w:rPr>
          <w:rFonts w:ascii="Calibri" w:hAnsi="Calibri"/>
          <w:sz w:val="22"/>
          <w:szCs w:val="22"/>
        </w:rPr>
        <w:t xml:space="preserve">Ramonda alle </w:t>
      </w:r>
      <w:r>
        <w:rPr>
          <w:rFonts w:ascii="Calibri" w:hAnsi="Calibri"/>
          <w:sz w:val="22"/>
          <w:szCs w:val="22"/>
        </w:rPr>
        <w:t>ore</w:t>
      </w:r>
      <w:r>
        <w:rPr>
          <w:rFonts w:ascii="Calibri" w:hAnsi="Calibri"/>
          <w:sz w:val="22"/>
          <w:szCs w:val="22"/>
        </w:rPr>
        <w:t xml:space="preserve"> 03.20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xml:space="preserve">Suno: Centro commerciale Risparmione alle </w:t>
      </w:r>
      <w:r>
        <w:rPr>
          <w:rFonts w:ascii="Calibri" w:hAnsi="Calibri"/>
          <w:sz w:val="22"/>
          <w:szCs w:val="22"/>
        </w:rPr>
        <w:t xml:space="preserve">ore </w:t>
      </w:r>
      <w:r>
        <w:rPr>
          <w:rFonts w:ascii="Calibri" w:hAnsi="Calibri"/>
          <w:sz w:val="22"/>
          <w:szCs w:val="22"/>
        </w:rPr>
        <w:t>03.45</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Paruzzaro</w:t>
      </w:r>
      <w:r>
        <w:rPr>
          <w:rFonts w:ascii="Calibri" w:hAnsi="Calibri"/>
          <w:sz w:val="22"/>
          <w:szCs w:val="22"/>
        </w:rPr>
        <w:t xml:space="preserve">: autoarona alle </w:t>
      </w:r>
      <w:r>
        <w:rPr>
          <w:rFonts w:ascii="Calibri" w:hAnsi="Calibri"/>
          <w:sz w:val="22"/>
          <w:szCs w:val="22"/>
        </w:rPr>
        <w:t>ore</w:t>
      </w:r>
      <w:r>
        <w:rPr>
          <w:rFonts w:ascii="Calibri" w:hAnsi="Calibri"/>
          <w:sz w:val="22"/>
          <w:szCs w:val="22"/>
        </w:rPr>
        <w:t xml:space="preserve"> 04.00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Gravellona Toce: Rotonda Ipercoop alle ore 04.30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Domodossola: Piazza stazione alle ore 05.00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PARTENZE CON SUPPLEMENTO (MINIMO 2 PERSONE):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Verbania (Tribunale / Bar</w:t>
      </w:r>
      <w:r>
        <w:rPr>
          <w:rFonts w:ascii="Calibri" w:hAnsi="Calibri"/>
          <w:sz w:val="22"/>
          <w:szCs w:val="22"/>
        </w:rPr>
        <w:t xml:space="preserve"> Lucini</w:t>
      </w:r>
      <w:r>
        <w:rPr>
          <w:rFonts w:ascii="Calibri" w:hAnsi="Calibri"/>
          <w:sz w:val="22"/>
          <w:szCs w:val="22"/>
        </w:rPr>
        <w:t xml:space="preserve">) € 25,00 </w:t>
      </w:r>
      <w:r>
        <w:rPr>
          <w:rFonts w:ascii="Calibri" w:hAnsi="Calibri"/>
          <w:sz w:val="22"/>
          <w:szCs w:val="22"/>
        </w:rPr>
        <w:t>pp</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Busto Arsizio (Giardineria), Borgosesia, Novara € 45,00 pp</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b/>
          <w:bCs/>
          <w:sz w:val="28"/>
          <w:szCs w:val="28"/>
        </w:rPr>
        <w:t>Quota per persona € 699,00</w:t>
      </w:r>
      <w:r>
        <w:rPr>
          <w:rFonts w:ascii="Calibri" w:hAnsi="Calibri"/>
          <w:sz w:val="22"/>
          <w:szCs w:val="22"/>
        </w:rPr>
        <w:br/>
        <w:t>Supplemento camera singola € 180,00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sz w:val="24"/>
          <w:szCs w:val="24"/>
        </w:rPr>
      </w:pPr>
      <w:r>
        <w:rPr>
          <w:rFonts w:ascii="Calibri" w:hAnsi="Calibri"/>
          <w:b/>
          <w:bCs/>
          <w:sz w:val="24"/>
          <w:szCs w:val="24"/>
        </w:rPr>
        <w:t>La quota base comprende: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Viaggio in bus Gt con Accompagnatore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n.3 notti in hotel 4 stelle a Tours</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crociera sulla Cher</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Trattamento di mezza pensione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Visite guidate come da programma</w:t>
      </w:r>
    </w:p>
    <w:p>
      <w:pPr>
        <w:pStyle w:val="Normal"/>
        <w:widowControl w:val="false"/>
        <w:suppressAutoHyphens w:val="true"/>
        <w:bidi w:val="0"/>
        <w:spacing w:before="0" w:after="0"/>
        <w:ind w:hanging="0" w:left="113" w:right="57"/>
        <w:jc w:val="left"/>
        <w:rPr>
          <w:rFonts w:ascii="Calibri" w:hAnsi="Calibri"/>
          <w:b/>
          <w:bCs/>
          <w:sz w:val="22"/>
          <w:szCs w:val="22"/>
        </w:rPr>
      </w:pPr>
      <w:r>
        <w:rPr>
          <w:rFonts w:ascii="Calibri" w:hAnsi="Calibri"/>
          <w:b/>
          <w:bCs/>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La quota base non comprende: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xml:space="preserve">- Quota di iscrizione comprensiva di assicurazione sanitaria ed annullamento: </w:t>
      </w:r>
      <w:r>
        <w:rPr>
          <w:rFonts w:ascii="Calibri" w:hAnsi="Calibri"/>
          <w:b/>
          <w:bCs/>
          <w:sz w:val="22"/>
          <w:szCs w:val="22"/>
        </w:rPr>
        <w:t>€ 61,00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Tasse di soggiorno da pagare in loco: c</w:t>
      </w:r>
      <w:r>
        <w:rPr>
          <w:rFonts w:ascii="Calibri" w:hAnsi="Calibri"/>
          <w:sz w:val="22"/>
          <w:szCs w:val="22"/>
        </w:rPr>
        <w:t>irc</w:t>
      </w:r>
      <w:r>
        <w:rPr>
          <w:rFonts w:ascii="Calibri" w:hAnsi="Calibri"/>
          <w:sz w:val="22"/>
          <w:szCs w:val="22"/>
        </w:rPr>
        <w:t xml:space="preserve">a </w:t>
      </w:r>
      <w:r>
        <w:rPr>
          <w:rFonts w:ascii="Calibri" w:hAnsi="Calibri"/>
          <w:sz w:val="22"/>
          <w:szCs w:val="22"/>
        </w:rPr>
        <w:t xml:space="preserve">€ </w:t>
      </w:r>
      <w:r>
        <w:rPr>
          <w:rFonts w:ascii="Calibri" w:hAnsi="Calibri"/>
          <w:sz w:val="22"/>
          <w:szCs w:val="22"/>
        </w:rPr>
        <w:t>7,00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gli ingressi ai castelli e monumenti: c</w:t>
      </w:r>
      <w:r>
        <w:rPr>
          <w:rFonts w:ascii="Calibri" w:hAnsi="Calibri"/>
          <w:sz w:val="22"/>
          <w:szCs w:val="22"/>
        </w:rPr>
        <w:t>irc</w:t>
      </w:r>
      <w:r>
        <w:rPr>
          <w:rFonts w:ascii="Calibri" w:hAnsi="Calibri"/>
          <w:sz w:val="22"/>
          <w:szCs w:val="22"/>
        </w:rPr>
        <w:t xml:space="preserve">a </w:t>
      </w:r>
      <w:r>
        <w:rPr>
          <w:rFonts w:ascii="Calibri" w:hAnsi="Calibri"/>
          <w:sz w:val="22"/>
          <w:szCs w:val="22"/>
        </w:rPr>
        <w:t>€</w:t>
      </w:r>
      <w:r>
        <w:rPr>
          <w:rFonts w:ascii="Calibri" w:hAnsi="Calibri"/>
          <w:sz w:val="22"/>
          <w:szCs w:val="22"/>
        </w:rPr>
        <w:t xml:space="preserve"> 77,00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 Le mance, i pasti non previsti, le bevande e tutto quanto non espressamente indicato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Ristorazione</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I pasti proposti durante i nostri viaggi sono a menù fisso.</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Qualunque richiesta di variazione comporta il pagamento di un supplemento di euro 5,00 per persona al giorno.</w:t>
      </w:r>
    </w:p>
    <w:p>
      <w:pPr>
        <w:pStyle w:val="Normal"/>
        <w:widowControl w:val="false"/>
        <w:suppressAutoHyphens w:val="true"/>
        <w:bidi w:val="0"/>
        <w:spacing w:before="0" w:after="0"/>
        <w:ind w:hanging="0" w:left="113" w:right="57"/>
        <w:jc w:val="both"/>
        <w:rPr>
          <w:rFonts w:ascii="Calibri" w:hAnsi="Calibri"/>
          <w:sz w:val="22"/>
          <w:szCs w:val="22"/>
        </w:rPr>
      </w:pPr>
      <w:r>
        <w:rPr>
          <w:rFonts w:ascii="Calibri" w:hAnsi="Calibri"/>
          <w:sz w:val="22"/>
          <w:szCs w:val="22"/>
        </w:rPr>
        <w:t>Solo nel caso di intolleranze gravi e dietro presentazione di certificazione medica, verrà fatta l'eccezione al pagamento del supplemento. Non è previsto alcun rimborso per pasti non usufruiti per ragioni personali.</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Pagamenti:</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Acconto pari a € 250,00 all’atto della prenotazione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Saldo del viaggio entro il 1 maggio 2026</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b/>
          <w:bCs/>
          <w:sz w:val="24"/>
          <w:szCs w:val="24"/>
        </w:rPr>
      </w:pPr>
      <w:r>
        <w:rPr>
          <w:rFonts w:ascii="Calibri" w:hAnsi="Calibri"/>
          <w:b/>
          <w:bCs/>
          <w:sz w:val="24"/>
          <w:szCs w:val="24"/>
        </w:rPr>
        <w:t>Penali di annullamento: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Fino a 61 giorni prima della partenza € 250,00 pari all’acconto versato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Da 60 giorni a 31 giorni prima della partenza penale euro 350,00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Da 30 a 15 giorno prima della partenza penale euro 550,00</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Da 14 giorni al giorno della partenza penale totale oltre a quota di iscrizione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b/>
          <w:bCs/>
          <w:sz w:val="24"/>
          <w:szCs w:val="24"/>
        </w:rPr>
        <w:t>Documenti necessari per espatrio</w:t>
      </w:r>
      <w:r>
        <w:rPr>
          <w:rFonts w:ascii="Calibri" w:hAnsi="Calibri"/>
          <w:sz w:val="22"/>
          <w:szCs w:val="22"/>
        </w:rPr>
        <w:t xml:space="preserve"> (in vigore al momento redazione programma, è onere del viaggiatore verificare possibili aggiornamenti presso autorità competenti o su sito www.viaggiaresicuri.it):</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Carta di identità valida per espatrio o passaporto individuale in corso di validità. Per aggiornamenti controllare il sito della farnesina www.viaggiaresicuri.it. Per i minori consultare il sito:</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t>www.viaggiaresicuri.it/approfondimenti-insights/documentidiviaggio. Per i cittadini stranieri consultare ambasciata del paese di destinazione</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568" w:leader="none"/>
        </w:tabs>
        <w:bidi w:val="0"/>
        <w:ind w:left="142" w:right="141"/>
        <w:jc w:val="center"/>
        <w:rPr>
          <w:rFonts w:ascii="Calibri" w:hAnsi="Calibri" w:cs="Calibri"/>
          <w:b/>
          <w:color w:val="000000"/>
          <w:sz w:val="28"/>
          <w:szCs w:val="28"/>
          <w:u w:val="none"/>
        </w:rPr>
      </w:pPr>
      <w:r>
        <w:rPr>
          <w:rFonts w:cs="Calibri" w:ascii="Calibri" w:hAnsi="Calibri"/>
          <w:b/>
          <w:color w:val="000000"/>
          <w:sz w:val="28"/>
          <w:szCs w:val="28"/>
          <w:u w:val="none"/>
        </w:rPr>
        <w:t>OMEGNA: Via Cavallotti, 8 Omegna (VB) – Tel. 0323 / 641941</w:t>
      </w:r>
    </w:p>
    <w:p>
      <w:pPr>
        <w:pStyle w:val="Normal"/>
        <w:widowControl w:val="false"/>
        <w:suppressAutoHyphens w:val="true"/>
        <w:bidi w:val="0"/>
        <w:spacing w:before="0" w:after="0"/>
        <w:ind w:hanging="0" w:left="113" w:right="57"/>
        <w:jc w:val="left"/>
        <w:rPr>
          <w:rFonts w:ascii="Calibri" w:hAnsi="Calibri"/>
          <w:sz w:val="22"/>
          <w:szCs w:val="22"/>
        </w:rPr>
      </w:pPr>
      <w:r>
        <w:rPr>
          <w:rFonts w:ascii="Calibri" w:hAnsi="Calibri"/>
          <w:sz w:val="22"/>
          <w:szCs w:val="22"/>
        </w:rPr>
      </w:r>
    </w:p>
    <w:sectPr>
      <w:headerReference w:type="even" r:id="rId2"/>
      <w:headerReference w:type="first" r:id="rId3"/>
      <w:footerReference w:type="even" r:id="rId4"/>
      <w:footerReference w:type="first" r:id="rId5"/>
      <w:type w:val="nextPage"/>
      <w:pgSz w:w="11906" w:h="16838"/>
      <w:pgMar w:left="675" w:right="691" w:gutter="0" w:header="0" w:top="225" w:footer="0" w:bottom="23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Courier New">
    <w:charset w:val="00"/>
    <w:family w:val="roman"/>
    <w:pitch w:val="variable"/>
    <w:embedRegular r:id="rId16" w:fontKey="{10014A78-CABC-4EF0-12AC-5CD89AEFDE10}"/>
  </w:font>
  <w:font w:name="Georgia">
    <w:charset w:val="00"/>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Calibri">
    <w:charset w:val="01"/>
    <w:family w:val="swiss"/>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5269" w:leader="none"/>
        <w:tab w:val="right" w:pos="10539" w:leader="none"/>
      </w:tabs>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819" w:leader="none"/>
        <w:tab w:val="right" w:pos="9638" w:leader="none"/>
      </w:tabs>
      <w:rPr>
        <w:color w:val="000000"/>
      </w:rPr>
    </w:pPr>
    <w:r>
      <w:rPr>
        <w:color w:val="00000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rPr>
      <w:color w:val="000080"/>
      <w:u w:val="single"/>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bidi="it-IT" w:val="it-IT" w:eastAsia="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style>
  <w:style w:type="paragraph" w:styleId="Default" w:customStyle="1">
    <w:name w:val="Default"/>
    <w:basedOn w:val="Normal"/>
    <w:qFormat/>
    <w:rsid w:val="00e4169a"/>
    <w:pPr>
      <w:widowControl/>
    </w:pPr>
    <w:rPr>
      <w:rFonts w:ascii="Courier New" w:hAnsi="Courier New" w:eastAsia="Courier New" w:cs="Courier New"/>
      <w:color w:val="000000"/>
      <w:lang w:eastAsia="hi-IN" w:bidi="hi-IN"/>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e06dc3"/>
    <w:pPr>
      <w:spacing w:before="0" w:after="0"/>
      <w:ind w:left="720"/>
      <w:contextualSpacing/>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tM0yUARYwLyf9+X+bYgmMjWcn8w==">CgMxLjA4AHIhMXRPVUVhT2lWVElJZEZUZVlGbTVEa05wR0xydTJqR2RH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Application>LibreOffice/7.6.2.1$Windows_X86_64 LibreOffice_project/56f7684011345957bbf33a7ee678afaf4d2ba333</Application>
  <AppVersion>15.0000</AppVersion>
  <Pages>3</Pages>
  <Words>1205</Words>
  <Characters>6924</Characters>
  <CharactersWithSpaces>8620</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2025-11-29T10:36:00Z</dcterms:created>
  <dc:creator>Momo</dc:creator>
  <dc:description/>
  <dc:language>it-IT</dc:language>
  <cp:lastModifiedBy/>
  <dcterms:modified xsi:type="dcterms:W3CDTF">2025-12-02T11:33:28Z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