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fonts/font2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center"/>
        <w:rPr>
          <w:rFonts w:ascii="Calibri" w:hAnsi="Calibri"/>
          <w:b/>
          <w:bCs/>
          <w:sz w:val="72"/>
          <w:szCs w:val="72"/>
        </w:rPr>
      </w:pPr>
      <w:r>
        <w:rPr>
          <w:rFonts w:ascii="Calibri" w:hAnsi="Calibri"/>
          <w:b/>
          <w:bCs/>
          <w:sz w:val="72"/>
          <w:szCs w:val="72"/>
        </w:rPr>
        <w:t>COSTA FASCINOSA:</w:t>
      </w:r>
    </w:p>
    <w:p>
      <w:pPr>
        <w:pStyle w:val="Normal"/>
        <w:jc w:val="center"/>
        <w:rPr>
          <w:rFonts w:ascii="Calibri" w:hAnsi="Calibri"/>
          <w:b/>
          <w:bCs/>
          <w:sz w:val="72"/>
          <w:szCs w:val="72"/>
        </w:rPr>
      </w:pPr>
      <w:r>
        <w:rPr>
          <w:rFonts w:ascii="Calibri" w:hAnsi="Calibri"/>
          <w:b/>
          <w:bCs/>
          <w:sz w:val="72"/>
          <w:szCs w:val="72"/>
        </w:rPr>
        <w:t xml:space="preserve">HALLOWEEN CRUISE </w:t>
      </w:r>
    </w:p>
    <w:p>
      <w:pPr>
        <w:pStyle w:val="Normal"/>
        <w:jc w:val="center"/>
        <w:rPr>
          <w:rFonts w:ascii="Calibri" w:hAnsi="Calibri"/>
          <w:b/>
          <w:bCs/>
          <w:sz w:val="56"/>
          <w:szCs w:val="56"/>
        </w:rPr>
      </w:pPr>
      <w:r>
        <w:rPr>
          <w:rFonts w:ascii="Calibri" w:hAnsi="Calibri"/>
          <w:b/>
          <w:bCs/>
          <w:sz w:val="56"/>
          <w:szCs w:val="56"/>
        </w:rPr>
        <w:drawing>
          <wp:anchor behindDoc="0" distT="0" distB="0" distL="114300" distR="114300" simplePos="0" locked="0" layoutInCell="0" allowOverlap="1" relativeHeight="2">
            <wp:simplePos x="0" y="0"/>
            <wp:positionH relativeFrom="column">
              <wp:posOffset>1850390</wp:posOffset>
            </wp:positionH>
            <wp:positionV relativeFrom="paragraph">
              <wp:posOffset>706120</wp:posOffset>
            </wp:positionV>
            <wp:extent cx="2991485" cy="1809750"/>
            <wp:effectExtent l="0" t="0" r="0" b="0"/>
            <wp:wrapTopAndBottom/>
            <wp:docPr id="1" name="image6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6.pn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48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bCs/>
          <w:sz w:val="56"/>
          <w:szCs w:val="56"/>
        </w:rPr>
        <w:t xml:space="preserve">Savona – Barcellona – Marsiglia – Savona </w:t>
      </w:r>
    </w:p>
    <w:p>
      <w:pPr>
        <w:pStyle w:val="Normal"/>
        <w:widowControl/>
        <w:jc w:val="center"/>
        <w:rPr/>
      </w:pPr>
      <w:r>
        <w:rPr/>
      </w:r>
    </w:p>
    <w:p>
      <w:pPr>
        <w:pStyle w:val="Normal"/>
        <w:widowControl/>
        <w:jc w:val="center"/>
        <w:rPr>
          <w:rFonts w:ascii="Calibri" w:hAnsi="Calibri" w:eastAsia="Calibri" w:cs="Calibri"/>
        </w:rPr>
      </w:pPr>
      <w:r>
        <w:rPr/>
      </w:r>
    </w:p>
    <w:p>
      <w:pPr>
        <w:pStyle w:val="Normal"/>
        <w:widowControl/>
        <w:jc w:val="center"/>
        <w:rPr>
          <w:rFonts w:ascii="Calibri" w:hAnsi="Calibri" w:eastAsia="Calibri" w:cs="Calibri"/>
        </w:rPr>
      </w:pPr>
      <w:r>
        <w:rPr>
          <w:rFonts w:eastAsia="Calibri" w:cs="Calibri" w:ascii="Calibri" w:hAnsi="Calibri"/>
          <w:b/>
          <w:color w:val="000000"/>
          <w:sz w:val="32"/>
          <w:szCs w:val="32"/>
        </w:rPr>
        <w:t>PROGRAMMA DI VIAGGIO</w:t>
      </w:r>
    </w:p>
    <w:p>
      <w:pPr>
        <w:pStyle w:val="Normal"/>
        <w:widowControl/>
        <w:jc w:val="both"/>
        <w:rPr>
          <w:rFonts w:ascii="Calibri" w:hAnsi="Calibri" w:eastAsia="Calibri" w:cs="Calibri"/>
          <w:b/>
        </w:rPr>
      </w:pPr>
      <w:r>
        <w:rPr/>
      </w:r>
    </w:p>
    <w:p>
      <w:pPr>
        <w:pStyle w:val="Normal"/>
        <w:widowControl/>
        <w:jc w:val="both"/>
        <w:rPr>
          <w:sz w:val="24"/>
          <w:szCs w:val="24"/>
        </w:rPr>
      </w:pPr>
      <w:r>
        <w:rPr>
          <w:rFonts w:eastAsia="Calibri" w:cs="Calibri" w:ascii="Calibri" w:hAnsi="Calibri"/>
          <w:b/>
          <w:color w:val="000000"/>
          <w:sz w:val="24"/>
          <w:szCs w:val="24"/>
        </w:rPr>
        <w:t xml:space="preserve">GIOVEDI’ 29 </w:t>
      </w:r>
      <w:r>
        <w:rPr>
          <w:rFonts w:eastAsia="Calibri" w:cs="Calibri" w:ascii="Calibri" w:hAnsi="Calibri"/>
          <w:b/>
          <w:color w:val="000000"/>
          <w:sz w:val="24"/>
          <w:szCs w:val="24"/>
        </w:rPr>
        <w:t>OTTOBRE</w:t>
      </w:r>
      <w:r>
        <w:rPr>
          <w:rFonts w:eastAsia="Calibri" w:cs="Calibri" w:ascii="Calibri" w:hAnsi="Calibri"/>
          <w:b/>
          <w:color w:val="000000"/>
          <w:sz w:val="24"/>
          <w:szCs w:val="24"/>
        </w:rPr>
        <w:t xml:space="preserve"> 2026</w:t>
      </w:r>
    </w:p>
    <w:p>
      <w:pPr>
        <w:pStyle w:val="Normal"/>
        <w:jc w:val="both"/>
        <w:rPr>
          <w:sz w:val="24"/>
          <w:szCs w:val="24"/>
        </w:rPr>
      </w:pPr>
      <w:r>
        <w:rPr>
          <w:rFonts w:eastAsia="Calibri" w:cs="Calibri" w:ascii="Calibri" w:hAnsi="Calibri"/>
          <w:color w:val="000000"/>
          <w:sz w:val="24"/>
          <w:szCs w:val="24"/>
        </w:rPr>
        <w:t xml:space="preserve">Ritrovo dei signori partecipanti presso i luoghi convenuti (orari da riconfermare) e partenza in bus privato verso Genova, disbrigo delle formalità di imbarco (facchinaggio del bagaglio a carico di Costa Crociere) ed imbarco a bordo di COSTA </w:t>
      </w:r>
      <w:r>
        <w:rPr>
          <w:rFonts w:eastAsia="Calibri" w:cs="Calibri" w:ascii="Calibri" w:hAnsi="Calibri"/>
          <w:sz w:val="24"/>
          <w:szCs w:val="24"/>
        </w:rPr>
        <w:t>FAVOLOSA</w:t>
      </w:r>
      <w:r>
        <w:rPr>
          <w:rFonts w:eastAsia="Calibri" w:cs="Calibri" w:ascii="Calibri" w:hAnsi="Calibri"/>
          <w:color w:val="000000"/>
          <w:sz w:val="24"/>
          <w:szCs w:val="24"/>
        </w:rPr>
        <w:t>, nelle cabine stabilite. Partenza ore 16:30 cena e pernottamento a bordo</w:t>
      </w:r>
    </w:p>
    <w:p>
      <w:pPr>
        <w:pStyle w:val="Normal"/>
        <w:widowControl/>
        <w:jc w:val="both"/>
        <w:rPr>
          <w:rFonts w:ascii="Calibri" w:hAnsi="Calibri" w:eastAsia="Calibri" w:cs="Calibri"/>
          <w:b/>
          <w:color w:val="000000"/>
          <w:sz w:val="21"/>
          <w:szCs w:val="21"/>
        </w:rPr>
      </w:pPr>
      <w:r>
        <w:rPr>
          <w:rFonts w:eastAsia="Calibri" w:cs="Calibri" w:ascii="Calibri" w:hAnsi="Calibri"/>
          <w:b/>
          <w:color w:val="000000"/>
          <w:sz w:val="21"/>
          <w:szCs w:val="21"/>
        </w:rPr>
      </w:r>
    </w:p>
    <w:p>
      <w:pPr>
        <w:pStyle w:val="Normal"/>
        <w:widowControl/>
        <w:jc w:val="both"/>
        <w:rPr>
          <w:sz w:val="22"/>
          <w:szCs w:val="22"/>
        </w:rPr>
      </w:pPr>
      <w:r>
        <w:rPr>
          <w:rFonts w:eastAsia="Calibri" w:cs="Calibri" w:ascii="Calibri" w:hAnsi="Calibri"/>
          <w:b/>
          <w:color w:val="000000"/>
          <w:sz w:val="22"/>
          <w:szCs w:val="22"/>
        </w:rPr>
        <w:t xml:space="preserve">Giorno </w:t>
        <w:tab/>
        <w:tab/>
        <w:tab/>
        <w:tab/>
        <w:t xml:space="preserve">Itinerario </w:t>
        <w:tab/>
        <w:tab/>
        <w:t>Arrivo</w:t>
        <w:tab/>
        <w:tab/>
        <w:tab/>
        <w:t>Partenza</w:t>
      </w:r>
    </w:p>
    <w:p>
      <w:pPr>
        <w:pStyle w:val="Normal"/>
        <w:widowControl/>
        <w:jc w:val="both"/>
        <w:rPr>
          <w:sz w:val="22"/>
          <w:szCs w:val="22"/>
        </w:rPr>
      </w:pPr>
      <w:r>
        <w:rPr>
          <w:rFonts w:eastAsia="Calibri" w:cs="Calibri" w:ascii="Calibri" w:hAnsi="Calibri"/>
          <w:color w:val="000000"/>
          <w:sz w:val="22"/>
          <w:szCs w:val="22"/>
        </w:rPr>
        <w:t>29/10/2026 Giovedì</w:t>
        <w:tab/>
        <w:tab/>
        <w:t>Savona</w:t>
        <w:tab/>
        <w:tab/>
        <w:tab/>
        <w:t xml:space="preserve">   ---</w:t>
        <w:tab/>
        <w:tab/>
        <w:tab/>
        <w:t>16:30</w:t>
      </w:r>
    </w:p>
    <w:p>
      <w:pPr>
        <w:pStyle w:val="Normal"/>
        <w:widowControl/>
        <w:jc w:val="both"/>
        <w:rPr>
          <w:sz w:val="22"/>
          <w:szCs w:val="22"/>
        </w:rPr>
      </w:pPr>
      <w:r>
        <w:rPr>
          <w:rFonts w:eastAsia="Calibri" w:cs="Calibri" w:ascii="Calibri" w:hAnsi="Calibri"/>
          <w:color w:val="000000"/>
          <w:sz w:val="22"/>
          <w:szCs w:val="22"/>
        </w:rPr>
        <w:t>30/10/2026 Venerdì</w:t>
        <w:tab/>
        <w:tab/>
        <w:t>Barcellona</w:t>
        <w:tab/>
        <w:tab/>
        <w:t>14:00</w:t>
        <w:tab/>
        <w:tab/>
        <w:tab/>
        <w:t>19:30</w:t>
      </w:r>
    </w:p>
    <w:p>
      <w:pPr>
        <w:pStyle w:val="Normal"/>
        <w:widowControl/>
        <w:jc w:val="both"/>
        <w:rPr>
          <w:sz w:val="22"/>
          <w:szCs w:val="22"/>
        </w:rPr>
      </w:pPr>
      <w:r>
        <w:rPr>
          <w:rFonts w:eastAsia="Calibri" w:cs="Calibri" w:ascii="Calibri" w:hAnsi="Calibri"/>
          <w:color w:val="000000"/>
          <w:sz w:val="22"/>
          <w:szCs w:val="22"/>
        </w:rPr>
        <w:t>31/10/2026 Sabato</w:t>
        <w:tab/>
        <w:tab/>
        <w:t>Marsiglia</w:t>
        <w:tab/>
        <w:tab/>
        <w:t>09:00</w:t>
        <w:tab/>
        <w:tab/>
        <w:tab/>
        <w:t>18:00</w:t>
      </w:r>
    </w:p>
    <w:p>
      <w:pPr>
        <w:pStyle w:val="Normal"/>
        <w:widowControl/>
        <w:jc w:val="both"/>
        <w:rPr>
          <w:rFonts w:ascii="Calibri" w:hAnsi="Calibri" w:eastAsia="Calibri" w:cs="Calibri"/>
          <w:color w:val="000000"/>
          <w:sz w:val="21"/>
          <w:szCs w:val="21"/>
        </w:rPr>
      </w:pPr>
      <w:r>
        <w:rPr>
          <w:rFonts w:eastAsia="Calibri" w:cs="Calibri" w:ascii="Calibri" w:hAnsi="Calibri"/>
          <w:color w:val="000000"/>
          <w:sz w:val="21"/>
          <w:szCs w:val="21"/>
        </w:rPr>
      </w:r>
    </w:p>
    <w:p>
      <w:pPr>
        <w:pStyle w:val="Normal"/>
        <w:widowControl/>
        <w:jc w:val="both"/>
        <w:rPr>
          <w:sz w:val="24"/>
          <w:szCs w:val="24"/>
        </w:rPr>
      </w:pPr>
      <w:r>
        <w:rPr>
          <w:rFonts w:eastAsia="Calibri" w:cs="Calibri" w:ascii="Calibri" w:hAnsi="Calibri"/>
          <w:b/>
          <w:color w:val="000000"/>
          <w:sz w:val="24"/>
          <w:szCs w:val="24"/>
        </w:rPr>
        <w:t>DOMENICA 01 novembre 2026</w:t>
      </w:r>
    </w:p>
    <w:p>
      <w:pPr>
        <w:pStyle w:val="Normal"/>
        <w:widowControl/>
        <w:rPr>
          <w:sz w:val="22"/>
          <w:szCs w:val="22"/>
        </w:rPr>
      </w:pPr>
      <w:r>
        <w:rPr>
          <w:rFonts w:eastAsia="Calibri" w:cs="Calibri" w:ascii="Calibri" w:hAnsi="Calibri"/>
          <w:color w:val="000000"/>
          <w:sz w:val="22"/>
          <w:szCs w:val="22"/>
        </w:rPr>
        <w:t>Arrivo a Savona alle ore 09:00 dopo la prima colazione sbarco dei sigg. passeggeri con ritiro dei bagagli e rientro con bus riservato.</w:t>
      </w:r>
    </w:p>
    <w:p>
      <w:pPr>
        <w:pStyle w:val="Normal"/>
        <w:widowControl/>
        <w:rPr>
          <w:rFonts w:ascii="Calibri" w:hAnsi="Calibri" w:eastAsia="Calibri" w:cs="Calibri"/>
          <w:sz w:val="22"/>
          <w:szCs w:val="22"/>
        </w:rPr>
      </w:pPr>
      <w:r>
        <w:rPr>
          <w:rFonts w:eastAsia="Calibri" w:cs="Calibri" w:ascii="Calibri" w:hAnsi="Calibri"/>
          <w:sz w:val="22"/>
          <w:szCs w:val="22"/>
        </w:rPr>
      </w:r>
    </w:p>
    <w:p>
      <w:pPr>
        <w:pStyle w:val="Normal"/>
        <w:rPr>
          <w:sz w:val="22"/>
          <w:szCs w:val="22"/>
          <w:u w:val="single"/>
        </w:rPr>
      </w:pPr>
      <w:r>
        <w:rPr>
          <w:rFonts w:eastAsia="Calibri" w:cs="Calibri" w:ascii="Calibri" w:hAnsi="Calibri"/>
          <w:sz w:val="22"/>
          <w:szCs w:val="22"/>
          <w:u w:val="single"/>
        </w:rPr>
        <w:t>N.b. Per motivi operativi l’ordine delle visite può subire variazioni senza alcun preavviso. Non ne verrà comunque alterato il contenuto essenziale.</w:t>
      </w:r>
    </w:p>
    <w:p>
      <w:pPr>
        <w:pStyle w:val="Normal"/>
        <w:rPr>
          <w:rFonts w:ascii="Calibri" w:hAnsi="Calibri" w:eastAsia="Calibri" w:cs="Calibri"/>
          <w:b/>
          <w:color w:val="000000"/>
          <w:sz w:val="22"/>
          <w:szCs w:val="22"/>
        </w:rPr>
      </w:pPr>
      <w:r>
        <w:rPr>
          <w:rFonts w:eastAsia="Calibri" w:cs="Calibri" w:ascii="Calibri" w:hAnsi="Calibri"/>
          <w:b/>
          <w:color w:val="000000"/>
          <w:sz w:val="22"/>
          <w:szCs w:val="22"/>
        </w:rPr>
      </w:r>
    </w:p>
    <w:p>
      <w:pPr>
        <w:pStyle w:val="Normal"/>
        <w:widowControl/>
        <w:shd w:val="clear" w:color="auto" w:fill="FFFFFF"/>
        <w:rPr>
          <w:rFonts w:ascii="Calibri" w:hAnsi="Calibri" w:eastAsia="Calibri" w:cs="Calibri"/>
          <w:b/>
          <w:color w:val="000000"/>
          <w:sz w:val="21"/>
          <w:szCs w:val="21"/>
        </w:rPr>
      </w:pPr>
      <w:r>
        <w:rPr>
          <w:rFonts w:eastAsia="Calibri" w:cs="Calibri" w:ascii="Calibri" w:hAnsi="Calibri"/>
          <w:b/>
          <w:color w:val="000000"/>
          <w:sz w:val="21"/>
          <w:szCs w:val="21"/>
        </w:rPr>
        <w:t>COSTA FASCINOSA</w:t>
      </w:r>
    </w:p>
    <w:p>
      <w:pPr>
        <w:pStyle w:val="Normal"/>
        <w:widowControl/>
        <w:shd w:val="clear" w:color="auto" w:fill="FFFFFF"/>
        <w:jc w:val="both"/>
        <w:rPr>
          <w:sz w:val="22"/>
          <w:szCs w:val="22"/>
        </w:rPr>
      </w:pPr>
      <w:r>
        <w:rPr>
          <w:rFonts w:eastAsia="Calibri" w:cs="Calibri" w:ascii="Calibri" w:hAnsi="Calibri"/>
          <w:bCs/>
          <w:color w:val="000000"/>
          <w:sz w:val="22"/>
          <w:szCs w:val="22"/>
        </w:rPr>
        <w:t>Spettacolare in ogni ambiente: Costa Fascinosa è la nave del glamour e dell’eleganza. Sale e ristoranti raffinati e sorprendenti, bar e lounge caldi e accoglienti. Tutto a bordo di Costa Fascinosa richiama un mondo dallo charme irresistibile ed unico, così ammaliante che saprà accendere in ogni momento della giornata la tua passione e ti conquisterà ad ogni crociera.</w:t>
      </w:r>
    </w:p>
    <w:p>
      <w:pPr>
        <w:pStyle w:val="Normal"/>
        <w:widowControl/>
        <w:shd w:val="clear" w:color="auto" w:fill="FFFFFF"/>
        <w:jc w:val="both"/>
        <w:rPr>
          <w:sz w:val="22"/>
          <w:szCs w:val="22"/>
        </w:rPr>
      </w:pPr>
      <w:r>
        <w:rPr>
          <w:rFonts w:eastAsia="Calibri" w:cs="Calibri" w:ascii="Calibri" w:hAnsi="Calibri"/>
          <w:bCs/>
          <w:color w:val="000000"/>
          <w:sz w:val="22"/>
          <w:szCs w:val="22"/>
        </w:rPr>
        <w:t>Ristorazione: 8 ristoranti, di cui il Ristorante Club, il Ristorante Archipelago e il Sushino at Costa, a pagamento su prenotazione, la Pizzeria Pummid’Oro a pagamento, 12 bar e Lounge, di cui la Gelateria Amarillo e un Wine Bar a pagamento.</w:t>
      </w:r>
    </w:p>
    <w:p>
      <w:pPr>
        <w:pStyle w:val="Normal"/>
        <w:widowControl/>
        <w:shd w:val="clear" w:color="auto" w:fill="FFFFFF"/>
        <w:jc w:val="both"/>
        <w:rPr>
          <w:sz w:val="22"/>
          <w:szCs w:val="22"/>
        </w:rPr>
      </w:pPr>
      <w:r>
        <w:rPr>
          <w:rFonts w:eastAsia="Calibri" w:cs="Calibri" w:ascii="Calibri" w:hAnsi="Calibri"/>
          <w:bCs/>
          <w:color w:val="000000"/>
          <w:sz w:val="22"/>
          <w:szCs w:val="22"/>
        </w:rPr>
        <w:t>Benessere e sport: Il centro benessere Solemio: su due ponti, con palestra, terme, piscina per talassoterapia, sale trattamenti, sauna, bagno turco, solarium UVA, vasche idromassaggio, 4 piscine, di cui una con copertura semovente, Campo polisportivo, Percorso jogging esterno</w:t>
      </w:r>
    </w:p>
    <w:p>
      <w:pPr>
        <w:pStyle w:val="Normal"/>
        <w:widowControl/>
        <w:shd w:val="clear" w:color="auto" w:fill="FFFFFF"/>
        <w:jc w:val="both"/>
        <w:rPr>
          <w:sz w:val="22"/>
          <w:szCs w:val="22"/>
        </w:rPr>
      </w:pPr>
      <w:r>
        <w:rPr>
          <w:rFonts w:eastAsia="Calibri" w:cs="Calibri" w:ascii="Calibri" w:hAnsi="Calibri"/>
          <w:bCs/>
          <w:color w:val="000000"/>
          <w:sz w:val="22"/>
          <w:szCs w:val="22"/>
        </w:rPr>
        <w:t>Divertimento: Teatro su tre ponti, Casinò, Discoteca, ponte piscina con tetto di cristallo semovente e schermo gigante, Scivolo acquatico Toboga, Biblioteca, Galleria Shops, Mondovirtuale, Peppa Pig Area, Squok Club, Piscina baby</w:t>
      </w:r>
    </w:p>
    <w:p>
      <w:pPr>
        <w:pStyle w:val="Normal"/>
        <w:widowControl/>
        <w:shd w:val="clear" w:color="auto" w:fill="FFFFFF"/>
        <w:jc w:val="both"/>
        <w:rPr>
          <w:rFonts w:ascii="Calibri" w:hAnsi="Calibri" w:eastAsia="Calibri" w:cs="Calibri"/>
          <w:bCs/>
          <w:color w:val="000000"/>
        </w:rPr>
      </w:pPr>
      <w:r>
        <w:rPr>
          <w:sz w:val="22"/>
          <w:szCs w:val="22"/>
        </w:rPr>
      </w:r>
    </w:p>
    <w:p>
      <w:pPr>
        <w:pStyle w:val="Normal"/>
        <w:widowControl/>
        <w:shd w:val="clear" w:color="auto" w:fill="FFFFFF"/>
        <w:jc w:val="both"/>
        <w:rPr>
          <w:rFonts w:ascii="Calibri" w:hAnsi="Calibri" w:eastAsia="Calibri" w:cs="Calibri"/>
          <w:bCs/>
          <w:color w:val="000000"/>
        </w:rPr>
      </w:pPr>
      <w:r>
        <w:rPr>
          <w:sz w:val="22"/>
          <w:szCs w:val="22"/>
        </w:rPr>
      </w:r>
    </w:p>
    <w:p>
      <w:pPr>
        <w:pStyle w:val="Normal"/>
        <w:widowControl/>
        <w:jc w:val="left"/>
        <w:rPr>
          <w:color w:val="000000"/>
          <w:sz w:val="28"/>
          <w:szCs w:val="28"/>
          <w:u w:val="none"/>
        </w:rPr>
      </w:pPr>
      <w:r>
        <w:rPr>
          <w:rFonts w:eastAsia="Calibri" w:cs="Calibri" w:ascii="Calibri" w:hAnsi="Calibri"/>
          <w:b/>
          <w:color w:val="000000"/>
          <w:sz w:val="28"/>
          <w:szCs w:val="28"/>
          <w:u w:val="none"/>
        </w:rPr>
        <w:t>Quotazioni per persona:</w:t>
      </w:r>
    </w:p>
    <w:p>
      <w:pPr>
        <w:pStyle w:val="Normal"/>
        <w:widowControl/>
        <w:jc w:val="left"/>
        <w:rPr>
          <w:b w:val="false"/>
          <w:bCs w:val="false"/>
          <w:color w:val="000000"/>
          <w:sz w:val="22"/>
          <w:szCs w:val="22"/>
          <w:u w:val="none"/>
        </w:rPr>
      </w:pPr>
      <w:r>
        <w:rPr>
          <w:rFonts w:eastAsia="Calibri" w:cs="Calibri" w:ascii="Calibri" w:hAnsi="Calibri"/>
          <w:b w:val="false"/>
          <w:bCs w:val="false"/>
          <w:color w:val="000000"/>
          <w:sz w:val="22"/>
          <w:szCs w:val="22"/>
          <w:u w:val="none"/>
        </w:rPr>
        <w:t>Cabina interna  € 489,00</w:t>
      </w:r>
    </w:p>
    <w:p>
      <w:pPr>
        <w:pStyle w:val="Normal"/>
        <w:widowControl/>
        <w:jc w:val="left"/>
        <w:rPr>
          <w:b w:val="false"/>
          <w:bCs w:val="false"/>
          <w:color w:val="000000"/>
          <w:sz w:val="22"/>
          <w:szCs w:val="22"/>
          <w:u w:val="none"/>
        </w:rPr>
      </w:pPr>
      <w:r>
        <w:rPr>
          <w:rFonts w:eastAsia="Calibri" w:cs="Calibri" w:ascii="Calibri" w:hAnsi="Calibri"/>
          <w:b w:val="false"/>
          <w:bCs w:val="false"/>
          <w:color w:val="000000"/>
          <w:sz w:val="22"/>
          <w:szCs w:val="22"/>
          <w:u w:val="none"/>
        </w:rPr>
        <w:t>Cabina esterna con finestra € 539,00</w:t>
      </w:r>
    </w:p>
    <w:p>
      <w:pPr>
        <w:pStyle w:val="Normal"/>
        <w:widowControl/>
        <w:jc w:val="left"/>
        <w:rPr>
          <w:b w:val="false"/>
          <w:bCs w:val="false"/>
          <w:color w:val="000000"/>
          <w:sz w:val="22"/>
          <w:szCs w:val="22"/>
          <w:u w:val="none"/>
        </w:rPr>
      </w:pPr>
      <w:r>
        <w:rPr>
          <w:rFonts w:eastAsia="Calibri" w:cs="Calibri" w:ascii="Calibri" w:hAnsi="Calibri"/>
          <w:b w:val="false"/>
          <w:bCs w:val="false"/>
          <w:color w:val="000000"/>
          <w:sz w:val="22"/>
          <w:szCs w:val="22"/>
          <w:u w:val="none"/>
        </w:rPr>
        <w:t>Cabina esterna con balcone € 589,00</w:t>
      </w:r>
    </w:p>
    <w:p>
      <w:pPr>
        <w:pStyle w:val="Normal"/>
        <w:widowControl/>
        <w:jc w:val="left"/>
        <w:rPr>
          <w:sz w:val="22"/>
          <w:szCs w:val="22"/>
        </w:rPr>
      </w:pPr>
      <w:r>
        <w:rPr>
          <w:rFonts w:eastAsia="Calibri" w:cs="Calibri" w:ascii="Calibri" w:hAnsi="Calibri"/>
          <w:b w:val="false"/>
          <w:bCs w:val="false"/>
          <w:color w:val="000000"/>
          <w:sz w:val="22"/>
          <w:szCs w:val="22"/>
        </w:rPr>
        <w:t>Bambini under 18 in t</w:t>
      </w:r>
      <w:r>
        <w:rPr>
          <w:rFonts w:eastAsia="Calibri" w:cs="Calibri" w:ascii="Calibri" w:hAnsi="Calibri"/>
          <w:color w:val="000000"/>
          <w:sz w:val="22"/>
          <w:szCs w:val="22"/>
        </w:rPr>
        <w:t>erzo e quarto letto € 259,00</w:t>
      </w:r>
    </w:p>
    <w:p>
      <w:pPr>
        <w:pStyle w:val="Normal"/>
        <w:widowControl/>
        <w:jc w:val="left"/>
        <w:rPr>
          <w:sz w:val="22"/>
          <w:szCs w:val="22"/>
        </w:rPr>
      </w:pPr>
      <w:r>
        <w:rPr>
          <w:rFonts w:eastAsia="Calibri" w:cs="Calibri" w:ascii="Calibri" w:hAnsi="Calibri"/>
          <w:color w:val="000000"/>
          <w:sz w:val="22"/>
          <w:szCs w:val="22"/>
        </w:rPr>
        <w:t>Adulti in terzo letto e quarto letto in cabina interna / esterna / balcone € 379,00</w:t>
      </w:r>
    </w:p>
    <w:p>
      <w:pPr>
        <w:pStyle w:val="Normal"/>
        <w:widowControl/>
        <w:jc w:val="left"/>
        <w:rPr>
          <w:sz w:val="22"/>
          <w:szCs w:val="22"/>
        </w:rPr>
      </w:pPr>
      <w:r>
        <w:rPr>
          <w:rFonts w:eastAsia="Calibri" w:cs="Calibri" w:ascii="Calibri" w:hAnsi="Calibri"/>
          <w:color w:val="000000"/>
          <w:sz w:val="22"/>
          <w:szCs w:val="22"/>
        </w:rPr>
        <w:t>Supplemento Singola (max. 1 cabina disponibile per tipologia)</w:t>
      </w:r>
    </w:p>
    <w:p>
      <w:pPr>
        <w:pStyle w:val="Normal"/>
        <w:widowControl/>
        <w:jc w:val="left"/>
        <w:rPr>
          <w:sz w:val="22"/>
          <w:szCs w:val="22"/>
        </w:rPr>
      </w:pPr>
      <w:r>
        <w:rPr>
          <w:rFonts w:eastAsia="Calibri" w:cs="Calibri" w:ascii="Calibri" w:hAnsi="Calibri"/>
          <w:color w:val="000000"/>
          <w:sz w:val="22"/>
          <w:szCs w:val="22"/>
        </w:rPr>
        <w:tab/>
      </w:r>
      <w:r>
        <w:rPr>
          <w:rFonts w:eastAsia="Calibri" w:cs="Calibri" w:ascii="Calibri" w:hAnsi="Calibri"/>
          <w:color w:val="000000"/>
          <w:sz w:val="22"/>
          <w:szCs w:val="22"/>
        </w:rPr>
        <w:t>i</w:t>
      </w:r>
      <w:r>
        <w:rPr>
          <w:rFonts w:eastAsia="Calibri" w:cs="Calibri" w:ascii="Calibri" w:hAnsi="Calibri"/>
          <w:color w:val="000000"/>
          <w:sz w:val="22"/>
          <w:szCs w:val="22"/>
        </w:rPr>
        <w:t>nterna € 350,00</w:t>
        <w:tab/>
        <w:t>esterna € 400,00</w:t>
        <w:tab/>
        <w:t xml:space="preserve">esterna balcone € 450,00 </w:t>
      </w:r>
    </w:p>
    <w:p>
      <w:pPr>
        <w:pStyle w:val="Normal"/>
        <w:widowControl/>
        <w:jc w:val="left"/>
        <w:rPr>
          <w:sz w:val="22"/>
          <w:szCs w:val="22"/>
        </w:rPr>
      </w:pPr>
      <w:r>
        <w:rPr>
          <w:rFonts w:eastAsia="Calibri" w:cs="Calibri" w:ascii="Calibri" w:hAnsi="Calibri"/>
          <w:color w:val="000000"/>
          <w:sz w:val="22"/>
          <w:szCs w:val="22"/>
        </w:rPr>
        <w:t xml:space="preserve">Supplemento forfait All inclusive: Adulti € 100,00 / </w:t>
      </w:r>
      <w:r>
        <w:rPr>
          <w:rFonts w:eastAsia="Calibri" w:cs="Calibri" w:ascii="Calibri" w:hAnsi="Calibri"/>
          <w:color w:val="000000"/>
          <w:sz w:val="22"/>
          <w:szCs w:val="22"/>
        </w:rPr>
        <w:t>B</w:t>
      </w:r>
      <w:r>
        <w:rPr>
          <w:rFonts w:eastAsia="Calibri" w:cs="Calibri" w:ascii="Calibri" w:hAnsi="Calibri"/>
          <w:color w:val="000000"/>
          <w:sz w:val="22"/>
          <w:szCs w:val="22"/>
        </w:rPr>
        <w:t>ambini (4-17 anni) € 50,00</w:t>
      </w:r>
    </w:p>
    <w:p>
      <w:pPr>
        <w:pStyle w:val="Normal"/>
        <w:widowControl/>
        <w:jc w:val="left"/>
        <w:rPr>
          <w:rFonts w:ascii="Calibri" w:hAnsi="Calibri" w:eastAsia="Calibri" w:cs="Calibri"/>
        </w:rPr>
      </w:pPr>
      <w:r>
        <w:rPr/>
      </w:r>
    </w:p>
    <w:p>
      <w:pPr>
        <w:pStyle w:val="Normal"/>
        <w:widowControl/>
        <w:rPr>
          <w:sz w:val="24"/>
          <w:szCs w:val="24"/>
        </w:rPr>
      </w:pPr>
      <w:r>
        <w:rPr>
          <w:rFonts w:eastAsia="Calibri" w:cs="Calibri" w:ascii="Calibri" w:hAnsi="Calibri"/>
          <w:b/>
          <w:color w:val="000000"/>
          <w:sz w:val="24"/>
          <w:szCs w:val="24"/>
        </w:rPr>
        <w:t>La quota base comprende:</w:t>
      </w:r>
    </w:p>
    <w:p>
      <w:pPr>
        <w:pStyle w:val="Normal"/>
        <w:widowControl/>
        <w:pBdr/>
        <w:jc w:val="both"/>
        <w:rPr>
          <w:sz w:val="22"/>
          <w:szCs w:val="22"/>
        </w:rPr>
      </w:pPr>
      <w:r>
        <w:rPr>
          <w:rFonts w:eastAsia="Calibri" w:cs="Calibri" w:ascii="Calibri" w:hAnsi="Calibri"/>
          <w:color w:val="000000"/>
          <w:sz w:val="22"/>
          <w:szCs w:val="22"/>
        </w:rPr>
        <w:t xml:space="preserve">- Transfer in bus per </w:t>
      </w:r>
      <w:r>
        <w:rPr>
          <w:rFonts w:eastAsia="Calibri" w:cs="Calibri" w:ascii="Calibri" w:hAnsi="Calibri"/>
          <w:sz w:val="22"/>
          <w:szCs w:val="22"/>
        </w:rPr>
        <w:t>Savona</w:t>
      </w:r>
      <w:r>
        <w:rPr>
          <w:rFonts w:eastAsia="Calibri" w:cs="Calibri" w:ascii="Calibri" w:hAnsi="Calibri"/>
          <w:color w:val="000000"/>
          <w:sz w:val="22"/>
          <w:szCs w:val="22"/>
        </w:rPr>
        <w:t xml:space="preserve"> A/R</w:t>
      </w:r>
    </w:p>
    <w:p>
      <w:pPr>
        <w:pStyle w:val="Normal"/>
        <w:widowControl/>
        <w:pBdr/>
        <w:jc w:val="both"/>
        <w:rPr>
          <w:sz w:val="22"/>
          <w:szCs w:val="22"/>
        </w:rPr>
      </w:pPr>
      <w:r>
        <w:rPr>
          <w:rFonts w:eastAsia="Calibri" w:cs="Calibri" w:ascii="Calibri" w:hAnsi="Calibri"/>
          <w:color w:val="000000"/>
          <w:sz w:val="22"/>
          <w:szCs w:val="22"/>
        </w:rPr>
        <w:t>- La crociera di 3 notti nella tipologia di cabina scelta</w:t>
      </w:r>
    </w:p>
    <w:p>
      <w:pPr>
        <w:pStyle w:val="Normal"/>
        <w:widowControl/>
        <w:pBdr/>
        <w:jc w:val="both"/>
        <w:rPr>
          <w:sz w:val="22"/>
          <w:szCs w:val="22"/>
        </w:rPr>
      </w:pPr>
      <w:r>
        <w:rPr>
          <w:rFonts w:eastAsia="Calibri" w:cs="Calibri" w:ascii="Calibri" w:hAnsi="Calibri"/>
          <w:color w:val="000000"/>
          <w:sz w:val="22"/>
          <w:szCs w:val="22"/>
        </w:rPr>
        <w:t>- Trattamento di pensione completa a bordo (prima e seconda colazione, tè, pranzo, cena e buffet di mezzanotte)</w:t>
      </w:r>
    </w:p>
    <w:p>
      <w:pPr>
        <w:pStyle w:val="Normal"/>
        <w:widowControl/>
        <w:pBdr/>
        <w:jc w:val="both"/>
        <w:rPr>
          <w:sz w:val="22"/>
          <w:szCs w:val="22"/>
        </w:rPr>
      </w:pPr>
      <w:r>
        <w:rPr>
          <w:rFonts w:eastAsia="Calibri" w:cs="Calibri" w:ascii="Calibri" w:hAnsi="Calibri"/>
          <w:color w:val="000000"/>
          <w:sz w:val="22"/>
          <w:szCs w:val="22"/>
        </w:rPr>
        <w:t>- Serata di gala con il comandante</w:t>
      </w:r>
    </w:p>
    <w:p>
      <w:pPr>
        <w:pStyle w:val="Normal"/>
        <w:widowControl/>
        <w:pBdr/>
        <w:jc w:val="both"/>
        <w:rPr>
          <w:sz w:val="22"/>
          <w:szCs w:val="22"/>
        </w:rPr>
      </w:pPr>
      <w:r>
        <w:rPr>
          <w:rFonts w:eastAsia="Calibri" w:cs="Calibri" w:ascii="Calibri" w:hAnsi="Calibri"/>
          <w:color w:val="000000"/>
          <w:sz w:val="22"/>
          <w:szCs w:val="22"/>
        </w:rPr>
        <w:t>- partecipazione a tutte le attività di animazione (gare sportive, lezioni di ballo, teatro con musical, spettacolo comici, acrobati, giochi e tanto altro)</w:t>
      </w:r>
    </w:p>
    <w:p>
      <w:pPr>
        <w:pStyle w:val="Normal"/>
        <w:widowControl/>
        <w:pBdr/>
        <w:jc w:val="both"/>
        <w:rPr>
          <w:sz w:val="22"/>
          <w:szCs w:val="22"/>
        </w:rPr>
      </w:pPr>
      <w:r>
        <w:rPr>
          <w:rFonts w:eastAsia="Calibri" w:cs="Calibri" w:ascii="Calibri" w:hAnsi="Calibri"/>
          <w:color w:val="000000"/>
          <w:sz w:val="22"/>
          <w:szCs w:val="22"/>
        </w:rPr>
        <w:t>- utilizzo di tutte le strutture della nave: piscine, lettini, parco acquatico, vasche idromassaggio (etc.)</w:t>
      </w:r>
    </w:p>
    <w:p>
      <w:pPr>
        <w:pStyle w:val="Normal"/>
        <w:widowControl/>
        <w:pBdr/>
        <w:jc w:val="both"/>
        <w:rPr>
          <w:sz w:val="22"/>
          <w:szCs w:val="22"/>
        </w:rPr>
      </w:pPr>
      <w:r>
        <w:rPr>
          <w:rFonts w:eastAsia="Calibri" w:cs="Calibri" w:ascii="Calibri" w:hAnsi="Calibri"/>
          <w:color w:val="000000"/>
          <w:sz w:val="22"/>
          <w:szCs w:val="22"/>
        </w:rPr>
        <w:t>- facchinaggio dei bagagli imbarco/sbarco</w:t>
      </w:r>
    </w:p>
    <w:p>
      <w:pPr>
        <w:pStyle w:val="Normal"/>
        <w:widowControl/>
        <w:rPr>
          <w:sz w:val="22"/>
          <w:szCs w:val="22"/>
        </w:rPr>
      </w:pPr>
      <w:r>
        <w:rPr>
          <w:rFonts w:eastAsia="Calibri" w:cs="Calibri" w:ascii="Calibri" w:hAnsi="Calibri"/>
          <w:color w:val="000000"/>
          <w:sz w:val="22"/>
          <w:szCs w:val="22"/>
        </w:rPr>
        <w:t>- le tasse portuali</w:t>
      </w:r>
    </w:p>
    <w:p>
      <w:pPr>
        <w:pStyle w:val="Normal"/>
        <w:widowControl/>
        <w:rPr>
          <w:rFonts w:ascii="Calibri" w:hAnsi="Calibri" w:eastAsia="Calibri" w:cs="Calibri"/>
          <w:color w:val="000000"/>
        </w:rPr>
      </w:pPr>
      <w:r>
        <w:rPr>
          <w:sz w:val="22"/>
          <w:szCs w:val="22"/>
        </w:rPr>
      </w:r>
    </w:p>
    <w:p>
      <w:pPr>
        <w:pStyle w:val="Normal"/>
        <w:widowControl/>
        <w:jc w:val="left"/>
        <w:rPr>
          <w:sz w:val="24"/>
          <w:szCs w:val="24"/>
        </w:rPr>
      </w:pPr>
      <w:r>
        <w:rPr>
          <w:rFonts w:eastAsia="Calibri" w:cs="Calibri" w:ascii="Calibri" w:hAnsi="Calibri"/>
          <w:b/>
          <w:color w:val="000000"/>
          <w:sz w:val="24"/>
          <w:szCs w:val="24"/>
        </w:rPr>
        <w:t>La quota base non comprende:</w:t>
      </w:r>
    </w:p>
    <w:p>
      <w:pPr>
        <w:pStyle w:val="Normal"/>
        <w:widowControl/>
        <w:pBdr/>
        <w:jc w:val="both"/>
        <w:rPr>
          <w:sz w:val="22"/>
          <w:szCs w:val="22"/>
        </w:rPr>
      </w:pPr>
      <w:r>
        <w:rPr>
          <w:rFonts w:eastAsia="Calibri" w:cs="Calibri" w:ascii="Calibri" w:hAnsi="Calibri"/>
          <w:color w:val="000000"/>
          <w:sz w:val="22"/>
          <w:szCs w:val="22"/>
        </w:rPr>
        <w:t xml:space="preserve">-quota di iscrizione obbligatoria comprendente assicurazione medico e bagaglio ed annullamento pari a: </w:t>
      </w:r>
    </w:p>
    <w:p>
      <w:pPr>
        <w:pStyle w:val="Normal"/>
        <w:widowControl/>
        <w:pBdr/>
        <w:jc w:val="both"/>
        <w:rPr>
          <w:sz w:val="22"/>
          <w:szCs w:val="22"/>
        </w:rPr>
      </w:pPr>
      <w:r>
        <w:rPr>
          <w:rFonts w:eastAsia="Calibri" w:cs="Calibri" w:ascii="Calibri" w:hAnsi="Calibri"/>
          <w:b/>
          <w:color w:val="000000"/>
          <w:sz w:val="22"/>
          <w:szCs w:val="22"/>
        </w:rPr>
        <w:tab/>
      </w:r>
      <w:r>
        <w:rPr>
          <w:rFonts w:eastAsia="Calibri" w:cs="Calibri" w:ascii="Calibri" w:hAnsi="Calibri"/>
          <w:b w:val="false"/>
          <w:bCs w:val="false"/>
          <w:color w:val="000000"/>
          <w:sz w:val="22"/>
          <w:szCs w:val="22"/>
        </w:rPr>
        <w:t xml:space="preserve">€ </w:t>
      </w:r>
      <w:r>
        <w:rPr>
          <w:rFonts w:eastAsia="Calibri" w:cs="Calibri" w:ascii="Calibri" w:hAnsi="Calibri"/>
          <w:b w:val="false"/>
          <w:bCs w:val="false"/>
          <w:sz w:val="22"/>
          <w:szCs w:val="22"/>
        </w:rPr>
        <w:t>41</w:t>
      </w:r>
      <w:r>
        <w:rPr>
          <w:rFonts w:eastAsia="Calibri" w:cs="Calibri" w:ascii="Calibri" w:hAnsi="Calibri"/>
          <w:b w:val="false"/>
          <w:bCs w:val="false"/>
          <w:color w:val="000000"/>
          <w:sz w:val="22"/>
          <w:szCs w:val="22"/>
        </w:rPr>
        <w:t xml:space="preserve">,00 a persona (fino a € 699,00 di costo crociera), </w:t>
      </w:r>
    </w:p>
    <w:p>
      <w:pPr>
        <w:pStyle w:val="Normal"/>
        <w:widowControl/>
        <w:pBdr/>
        <w:jc w:val="both"/>
        <w:rPr>
          <w:b w:val="false"/>
          <w:bCs w:val="false"/>
          <w:sz w:val="22"/>
          <w:szCs w:val="22"/>
        </w:rPr>
      </w:pPr>
      <w:r>
        <w:rPr>
          <w:rFonts w:eastAsia="Calibri" w:cs="Calibri" w:ascii="Calibri" w:hAnsi="Calibri"/>
          <w:b w:val="false"/>
          <w:bCs w:val="false"/>
          <w:color w:val="000000"/>
          <w:sz w:val="22"/>
          <w:szCs w:val="22"/>
        </w:rPr>
        <w:tab/>
        <w:t xml:space="preserve">€ </w:t>
      </w:r>
      <w:r>
        <w:rPr>
          <w:rFonts w:eastAsia="Calibri" w:cs="Calibri" w:ascii="Calibri" w:hAnsi="Calibri"/>
          <w:b w:val="false"/>
          <w:bCs w:val="false"/>
          <w:sz w:val="22"/>
          <w:szCs w:val="22"/>
        </w:rPr>
        <w:t>61</w:t>
      </w:r>
      <w:r>
        <w:rPr>
          <w:rFonts w:eastAsia="Calibri" w:cs="Calibri" w:ascii="Calibri" w:hAnsi="Calibri"/>
          <w:b w:val="false"/>
          <w:bCs w:val="false"/>
          <w:color w:val="000000"/>
          <w:sz w:val="22"/>
          <w:szCs w:val="22"/>
        </w:rPr>
        <w:t xml:space="preserve">,00 a persona (da € 700,00 a € 999,00 di costo crociera). </w:t>
      </w:r>
    </w:p>
    <w:p>
      <w:pPr>
        <w:pStyle w:val="Normal"/>
        <w:widowControl/>
        <w:pBdr/>
        <w:jc w:val="both"/>
        <w:rPr>
          <w:b w:val="false"/>
          <w:bCs w:val="false"/>
          <w:sz w:val="22"/>
          <w:szCs w:val="22"/>
        </w:rPr>
      </w:pPr>
      <w:r>
        <w:rPr>
          <w:rFonts w:eastAsia="Calibri" w:cs="Calibri" w:ascii="Calibri" w:hAnsi="Calibri"/>
          <w:b w:val="false"/>
          <w:bCs w:val="false"/>
          <w:color w:val="000000"/>
          <w:sz w:val="22"/>
          <w:szCs w:val="22"/>
        </w:rPr>
        <w:tab/>
        <w:t xml:space="preserve">€ </w:t>
      </w:r>
      <w:r>
        <w:rPr>
          <w:rFonts w:eastAsia="Calibri" w:cs="Calibri" w:ascii="Calibri" w:hAnsi="Calibri"/>
          <w:b w:val="false"/>
          <w:bCs w:val="false"/>
          <w:sz w:val="22"/>
          <w:szCs w:val="22"/>
        </w:rPr>
        <w:t>71</w:t>
      </w:r>
      <w:r>
        <w:rPr>
          <w:rFonts w:eastAsia="Calibri" w:cs="Calibri" w:ascii="Calibri" w:hAnsi="Calibri"/>
          <w:b w:val="false"/>
          <w:bCs w:val="false"/>
          <w:color w:val="000000"/>
          <w:sz w:val="22"/>
          <w:szCs w:val="22"/>
        </w:rPr>
        <w:t>,00 a persona (da € 999,00 di costo crociera)</w:t>
      </w:r>
    </w:p>
    <w:p>
      <w:pPr>
        <w:pStyle w:val="Normal"/>
        <w:widowControl/>
        <w:pBdr/>
        <w:jc w:val="both"/>
        <w:rPr>
          <w:sz w:val="22"/>
          <w:szCs w:val="22"/>
        </w:rPr>
      </w:pPr>
      <w:r>
        <w:rPr>
          <w:rFonts w:eastAsia="Calibri" w:cs="Calibri" w:ascii="Calibri" w:hAnsi="Calibri"/>
          <w:color w:val="000000"/>
          <w:sz w:val="22"/>
          <w:szCs w:val="22"/>
        </w:rPr>
        <w:t xml:space="preserve">- le bevande, le escursioni a terra, tutto quanto non espressamente menzionato  </w:t>
      </w:r>
    </w:p>
    <w:p>
      <w:pPr>
        <w:pStyle w:val="Normal"/>
        <w:widowControl/>
        <w:rPr>
          <w:sz w:val="22"/>
          <w:szCs w:val="22"/>
        </w:rPr>
      </w:pPr>
      <w:r>
        <w:rPr>
          <w:rFonts w:eastAsia="Calibri" w:cs="Calibri" w:ascii="Calibri" w:hAnsi="Calibri"/>
          <w:color w:val="000000"/>
          <w:sz w:val="22"/>
          <w:szCs w:val="22"/>
        </w:rPr>
        <w:t xml:space="preserve">- le quote di servizio pari a € 11,00 al giorno a persona </w:t>
      </w:r>
      <w:r>
        <w:rPr>
          <w:rFonts w:eastAsia="Calibri" w:cs="Calibri" w:ascii="Calibri" w:hAnsi="Calibri"/>
          <w:color w:val="000000"/>
          <w:sz w:val="22"/>
          <w:szCs w:val="22"/>
        </w:rPr>
        <w:t xml:space="preserve">adulta </w:t>
      </w:r>
      <w:r>
        <w:rPr>
          <w:rFonts w:eastAsia="Calibri" w:cs="Calibri" w:ascii="Calibri" w:hAnsi="Calibri"/>
          <w:color w:val="000000"/>
          <w:sz w:val="22"/>
          <w:szCs w:val="22"/>
        </w:rPr>
        <w:t xml:space="preserve">(soggetto a modifiche) / </w:t>
      </w:r>
      <w:r>
        <w:rPr>
          <w:rFonts w:eastAsia="Calibri" w:cs="Calibri" w:ascii="Calibri" w:hAnsi="Calibri"/>
          <w:color w:val="000000"/>
          <w:sz w:val="22"/>
          <w:szCs w:val="22"/>
        </w:rPr>
        <w:t>bambini</w:t>
      </w:r>
      <w:r>
        <w:rPr>
          <w:rFonts w:eastAsia="Calibri" w:cs="Calibri" w:ascii="Calibri" w:hAnsi="Calibri"/>
          <w:color w:val="000000"/>
          <w:sz w:val="22"/>
          <w:szCs w:val="22"/>
        </w:rPr>
        <w:t xml:space="preserve"> 50%</w:t>
      </w:r>
    </w:p>
    <w:p>
      <w:pPr>
        <w:pStyle w:val="Normal"/>
        <w:widowControl/>
        <w:rPr>
          <w:rFonts w:ascii="Calibri" w:hAnsi="Calibri" w:eastAsia="Calibri" w:cs="Calibri"/>
          <w:b/>
          <w:sz w:val="21"/>
          <w:szCs w:val="21"/>
        </w:rPr>
      </w:pPr>
      <w:r>
        <w:rPr>
          <w:rFonts w:eastAsia="Calibri" w:cs="Calibri" w:ascii="Calibri" w:hAnsi="Calibri"/>
          <w:b/>
          <w:sz w:val="21"/>
          <w:szCs w:val="21"/>
        </w:rPr>
      </w:r>
    </w:p>
    <w:p>
      <w:pPr>
        <w:pStyle w:val="Normal"/>
        <w:widowControl/>
        <w:shd w:val="clear" w:color="auto" w:fill="FFFFFF"/>
        <w:jc w:val="both"/>
        <w:rPr>
          <w:b w:val="false"/>
          <w:bCs w:val="false"/>
          <w:sz w:val="22"/>
          <w:szCs w:val="22"/>
        </w:rPr>
      </w:pPr>
      <w:r>
        <w:rPr>
          <w:rFonts w:eastAsia="Calibri" w:cs="Calibri" w:ascii="Calibri" w:hAnsi="Calibri"/>
          <w:b w:val="false"/>
          <w:bCs w:val="false"/>
          <w:sz w:val="22"/>
          <w:szCs w:val="22"/>
        </w:rPr>
        <w:t>Partenze da: Domodossola, Piedimulera, Gravellona Toce, Paruzzaro, Suno, Busto Arsizio</w:t>
      </w:r>
    </w:p>
    <w:p>
      <w:pPr>
        <w:pStyle w:val="Normal"/>
        <w:widowControl/>
        <w:shd w:val="clear" w:color="auto" w:fill="FFFFFF"/>
        <w:jc w:val="both"/>
        <w:rPr>
          <w:rFonts w:ascii="Calibri" w:hAnsi="Calibri" w:eastAsia="Calibri" w:cs="Calibri"/>
          <w:b/>
          <w:sz w:val="21"/>
          <w:szCs w:val="21"/>
        </w:rPr>
      </w:pPr>
      <w:r>
        <w:rPr>
          <w:rFonts w:eastAsia="Calibri" w:cs="Calibri" w:ascii="Calibri" w:hAnsi="Calibri"/>
          <w:b/>
          <w:sz w:val="21"/>
          <w:szCs w:val="21"/>
        </w:rPr>
      </w:r>
    </w:p>
    <w:p>
      <w:pPr>
        <w:pStyle w:val="Normal"/>
        <w:widowControl/>
        <w:rPr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Pagamenti:</w:t>
      </w:r>
    </w:p>
    <w:p>
      <w:pPr>
        <w:pStyle w:val="Normal"/>
        <w:widowControl/>
        <w:ind w:hanging="2" w:left="-4"/>
        <w:rPr>
          <w:sz w:val="22"/>
          <w:szCs w:val="22"/>
        </w:rPr>
      </w:pPr>
      <w:r>
        <w:rPr>
          <w:rFonts w:eastAsia="Calibri" w:cs="Calibri" w:ascii="Calibri" w:hAnsi="Calibri"/>
          <w:sz w:val="22"/>
          <w:szCs w:val="22"/>
        </w:rPr>
        <w:t>Acconto: alla prenotazione: € 250,00 a persona</w:t>
      </w:r>
    </w:p>
    <w:p>
      <w:pPr>
        <w:pStyle w:val="Normal"/>
        <w:widowControl/>
        <w:ind w:hanging="2" w:left="-4"/>
        <w:rPr>
          <w:sz w:val="22"/>
          <w:szCs w:val="22"/>
        </w:rPr>
      </w:pPr>
      <w:r>
        <w:rPr>
          <w:rFonts w:eastAsia="Calibri" w:cs="Calibri" w:ascii="Calibri" w:hAnsi="Calibri"/>
          <w:sz w:val="22"/>
          <w:szCs w:val="22"/>
        </w:rPr>
        <w:t>Saldo: entro il 30 settembre 2026</w:t>
      </w:r>
    </w:p>
    <w:p>
      <w:pPr>
        <w:pStyle w:val="Normal"/>
        <w:widowControl/>
        <w:ind w:hanging="2" w:left="-4"/>
        <w:rPr>
          <w:rFonts w:ascii="Calibri" w:hAnsi="Calibri" w:eastAsia="Calibri" w:cs="Calibri"/>
          <w:sz w:val="22"/>
          <w:szCs w:val="22"/>
        </w:rPr>
      </w:pPr>
      <w:r>
        <w:rPr>
          <w:rFonts w:eastAsia="Calibri" w:cs="Calibri" w:ascii="Calibri" w:hAnsi="Calibri"/>
          <w:sz w:val="22"/>
          <w:szCs w:val="22"/>
        </w:rPr>
      </w:r>
    </w:p>
    <w:p>
      <w:pPr>
        <w:pStyle w:val="Normal"/>
        <w:widowControl/>
        <w:ind w:hanging="2" w:left="-4"/>
        <w:rPr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Penali di annullamento (determinate in base alla data annullamento rispetto alla data partenza)</w:t>
      </w:r>
    </w:p>
    <w:p>
      <w:pPr>
        <w:pStyle w:val="Normal"/>
        <w:widowControl w:val="false"/>
        <w:suppressAutoHyphens w:val="true"/>
        <w:bidi w:val="0"/>
        <w:spacing w:before="0" w:after="0"/>
        <w:ind w:hanging="0" w:left="0" w:right="113"/>
        <w:jc w:val="left"/>
        <w:rPr/>
      </w:pPr>
      <w:r>
        <w:rPr>
          <w:rFonts w:ascii="Calibri" w:hAnsi="Calibri"/>
          <w:sz w:val="22"/>
          <w:szCs w:val="22"/>
        </w:rPr>
        <w:t>da Iscrizione a 90 giorni prima della partenza 25%</w:t>
      </w:r>
    </w:p>
    <w:p>
      <w:pPr>
        <w:pStyle w:val="Normal"/>
        <w:widowControl w:val="false"/>
        <w:suppressAutoHyphens w:val="true"/>
        <w:bidi w:val="0"/>
        <w:spacing w:before="0" w:after="0"/>
        <w:ind w:hanging="0" w:left="0" w:right="113"/>
        <w:jc w:val="left"/>
        <w:rPr/>
      </w:pPr>
      <w:r>
        <w:rPr>
          <w:rFonts w:ascii="Calibri" w:hAnsi="Calibri"/>
          <w:sz w:val="22"/>
          <w:szCs w:val="22"/>
        </w:rPr>
        <w:t>da 89 giorni fino 60 giorni prima della partenza 40%</w:t>
      </w:r>
    </w:p>
    <w:p>
      <w:pPr>
        <w:pStyle w:val="Normal"/>
        <w:widowControl w:val="false"/>
        <w:suppressAutoHyphens w:val="true"/>
        <w:bidi w:val="0"/>
        <w:spacing w:before="0" w:after="0"/>
        <w:ind w:hanging="0" w:left="0" w:right="113"/>
        <w:jc w:val="left"/>
        <w:rPr/>
      </w:pPr>
      <w:r>
        <w:rPr>
          <w:rFonts w:ascii="Calibri" w:hAnsi="Calibri"/>
          <w:sz w:val="22"/>
          <w:szCs w:val="22"/>
        </w:rPr>
        <w:t>da 59 giorni fino 30 giorni prima della partenza 60%</w:t>
      </w:r>
    </w:p>
    <w:p>
      <w:pPr>
        <w:pStyle w:val="Normal"/>
        <w:widowControl w:val="false"/>
        <w:suppressAutoHyphens w:val="true"/>
        <w:bidi w:val="0"/>
        <w:spacing w:before="0" w:after="0"/>
        <w:ind w:hanging="0" w:left="0" w:right="113"/>
        <w:jc w:val="left"/>
        <w:rPr/>
      </w:pPr>
      <w:r>
        <w:rPr>
          <w:rFonts w:ascii="Calibri" w:hAnsi="Calibri"/>
          <w:sz w:val="22"/>
          <w:szCs w:val="22"/>
        </w:rPr>
        <w:t>da 29 giorni fino a 15 giorni prima della partenza 75%</w:t>
      </w:r>
    </w:p>
    <w:p>
      <w:pPr>
        <w:pStyle w:val="Normal"/>
        <w:widowControl w:val="false"/>
        <w:suppressAutoHyphens w:val="true"/>
        <w:bidi w:val="0"/>
        <w:spacing w:before="0" w:after="0"/>
        <w:ind w:hanging="0" w:left="0" w:right="113"/>
        <w:jc w:val="left"/>
        <w:rPr>
          <w:rFonts w:ascii="Calibri" w:hAnsi="Calibri"/>
          <w:sz w:val="22"/>
          <w:szCs w:val="22"/>
        </w:rPr>
      </w:pPr>
      <w:r>
        <w:rPr>
          <w:rFonts w:eastAsia="Calibri" w:cs="Calibri" w:ascii="Calibri" w:hAnsi="Calibri"/>
        </w:rPr>
        <w:t>da 14 giorni fino al giorno della partenza 100%</w:t>
      </w:r>
    </w:p>
    <w:p>
      <w:pPr>
        <w:pStyle w:val="Normal"/>
        <w:widowControl/>
        <w:ind w:hanging="2" w:left="-4"/>
        <w:rPr>
          <w:rFonts w:ascii="Calibri" w:hAnsi="Calibri" w:eastAsia="Calibri" w:cs="Calibri"/>
          <w:b/>
          <w:sz w:val="22"/>
          <w:szCs w:val="22"/>
        </w:rPr>
      </w:pPr>
      <w:r>
        <w:rPr>
          <w:rFonts w:eastAsia="Calibri" w:cs="Calibri" w:ascii="Calibri" w:hAnsi="Calibri"/>
          <w:b/>
          <w:sz w:val="22"/>
          <w:szCs w:val="22"/>
        </w:rPr>
      </w:r>
    </w:p>
    <w:p>
      <w:pPr>
        <w:pStyle w:val="Normal"/>
        <w:widowControl/>
        <w:ind w:hanging="2" w:left="-4"/>
        <w:rPr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Importante, non saranno ammessi a bordo</w:t>
      </w:r>
    </w:p>
    <w:p>
      <w:pPr>
        <w:pStyle w:val="Normal"/>
        <w:widowControl/>
        <w:ind w:hanging="2" w:left="-4"/>
        <w:rPr>
          <w:sz w:val="22"/>
          <w:szCs w:val="22"/>
        </w:rPr>
      </w:pPr>
      <w:r>
        <w:rPr>
          <w:rFonts w:eastAsia="Calibri" w:cs="Calibri" w:ascii="Calibri" w:hAnsi="Calibri"/>
          <w:sz w:val="22"/>
          <w:szCs w:val="22"/>
        </w:rPr>
        <w:t>passeggeri oltre la 24esima settimana di gravidanza</w:t>
      </w:r>
    </w:p>
    <w:p>
      <w:pPr>
        <w:pStyle w:val="Normal"/>
        <w:widowControl/>
        <w:ind w:hanging="2" w:left="-4"/>
        <w:rPr>
          <w:sz w:val="22"/>
          <w:szCs w:val="22"/>
        </w:rPr>
      </w:pPr>
      <w:r>
        <w:rPr>
          <w:rFonts w:eastAsia="Calibri" w:cs="Calibri" w:ascii="Calibri" w:hAnsi="Calibri"/>
          <w:sz w:val="22"/>
          <w:szCs w:val="22"/>
        </w:rPr>
        <w:t>bambini di età inferiore ai 6 mesi al momento dell’imbarco</w:t>
      </w:r>
    </w:p>
    <w:p>
      <w:pPr>
        <w:pStyle w:val="Normal"/>
        <w:widowControl/>
        <w:ind w:hanging="2" w:left="-4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"/>
        <w:widowControl/>
        <w:ind w:hanging="2" w:left="-4"/>
        <w:rPr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Documenti necessari per espatrio: (in vigore al momento redazione programma 25/07/2025)</w:t>
      </w:r>
    </w:p>
    <w:p>
      <w:pPr>
        <w:pStyle w:val="Normal"/>
        <w:widowControl/>
        <w:ind w:hanging="2" w:left="-4"/>
        <w:rPr>
          <w:sz w:val="22"/>
          <w:szCs w:val="22"/>
        </w:rPr>
      </w:pPr>
      <w:r>
        <w:rPr>
          <w:rFonts w:eastAsia="Calibri" w:cs="Calibri" w:ascii="Calibri" w:hAnsi="Calibri"/>
          <w:sz w:val="22"/>
          <w:szCs w:val="22"/>
        </w:rPr>
        <w:t xml:space="preserve">Carta d'identità valida per espatrio o passaporto individuale in corso di validità. </w:t>
      </w:r>
    </w:p>
    <w:p>
      <w:pPr>
        <w:pStyle w:val="Normal"/>
        <w:widowControl/>
        <w:ind w:hanging="2" w:left="-4"/>
        <w:rPr>
          <w:sz w:val="22"/>
          <w:szCs w:val="22"/>
        </w:rPr>
      </w:pPr>
      <w:r>
        <w:rPr>
          <w:rFonts w:eastAsia="Calibri" w:cs="Calibri" w:ascii="Calibri" w:hAnsi="Calibri"/>
          <w:sz w:val="22"/>
          <w:szCs w:val="22"/>
        </w:rPr>
        <w:t>Per aggiornamenti controllare il sito della Farnesina www.viaggiaresicuri.it. Per i minori consultare il sito: www.viaggiaresicuri.it/approfondimenti-insights/documentidiviaggio.</w:t>
      </w:r>
    </w:p>
    <w:p>
      <w:pPr>
        <w:pStyle w:val="Normal"/>
        <w:widowControl/>
        <w:ind w:hanging="2" w:left="-4"/>
        <w:rPr>
          <w:sz w:val="22"/>
          <w:szCs w:val="22"/>
        </w:rPr>
      </w:pPr>
      <w:r>
        <w:rPr>
          <w:rFonts w:eastAsia="Calibri" w:cs="Calibri" w:ascii="Calibri" w:hAnsi="Calibri"/>
          <w:sz w:val="22"/>
          <w:szCs w:val="22"/>
        </w:rPr>
        <w:t>Per i cittadini stranieri consultare ambasciata del paese di destinazione</w:t>
      </w:r>
    </w:p>
    <w:p>
      <w:pPr>
        <w:pStyle w:val="Normal"/>
        <w:widowControl/>
        <w:ind w:hanging="2" w:left="-4"/>
        <w:jc w:val="center"/>
        <w:rPr>
          <w:rFonts w:ascii="Calibri" w:hAnsi="Calibri" w:eastAsia="Calibri" w:cs="Calibri"/>
          <w:b/>
          <w:sz w:val="22"/>
          <w:szCs w:val="22"/>
        </w:rPr>
      </w:pPr>
      <w:r>
        <w:rPr>
          <w:rFonts w:eastAsia="Calibri" w:cs="Calibri" w:ascii="Calibri" w:hAnsi="Calibri"/>
          <w:b/>
          <w:sz w:val="22"/>
          <w:szCs w:val="22"/>
        </w:rPr>
      </w:r>
    </w:p>
    <w:p>
      <w:pPr>
        <w:pStyle w:val="Normal"/>
        <w:widowControl w:val="false"/>
        <w:suppressAutoHyphens w:val="true"/>
        <w:bidi w:val="0"/>
        <w:spacing w:before="0" w:after="0"/>
        <w:ind w:hanging="0" w:left="113" w:right="113"/>
        <w:jc w:val="center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Informativa completa per il presente viaggio disponibile su richiesta e/o visionabile su sito www.verbanoviaggi.com</w:t>
      </w:r>
    </w:p>
    <w:p>
      <w:pPr>
        <w:pStyle w:val="Normal"/>
        <w:widowControl w:val="false"/>
        <w:suppressAutoHyphens w:val="true"/>
        <w:bidi w:val="0"/>
        <w:spacing w:before="0" w:after="0"/>
        <w:ind w:hanging="0" w:left="113" w:right="113"/>
        <w:jc w:val="center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</w:r>
    </w:p>
    <w:p>
      <w:pPr>
        <w:pStyle w:val="Normal"/>
        <w:widowControl w:val="false"/>
        <w:suppressAutoHyphens w:val="true"/>
        <w:bidi w:val="0"/>
        <w:spacing w:before="0" w:after="0"/>
        <w:ind w:hanging="0" w:left="113" w:right="113"/>
        <w:jc w:val="center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Organizzazione tecnica: Verbano Viaggi – www.verbanoviaggi.com</w:t>
      </w:r>
    </w:p>
    <w:p>
      <w:pPr>
        <w:pStyle w:val="Normal"/>
        <w:widowControl w:val="false"/>
        <w:suppressAutoHyphens w:val="true"/>
        <w:bidi w:val="0"/>
        <w:spacing w:before="0" w:after="0"/>
        <w:ind w:hanging="0" w:left="113" w:right="113"/>
        <w:jc w:val="center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BAVENO: P.zza IV Novembre, 2 Baveno (VB) – Tel. 0323 / 923196</w:t>
      </w:r>
    </w:p>
    <w:p>
      <w:pPr>
        <w:pStyle w:val="Normal"/>
        <w:widowControl w:val="false"/>
        <w:suppressAutoHyphens w:val="true"/>
        <w:bidi w:val="0"/>
        <w:spacing w:before="0" w:after="0"/>
        <w:ind w:hanging="0" w:left="113" w:right="113"/>
        <w:jc w:val="center"/>
        <w:rPr>
          <w:rFonts w:ascii="Calibri" w:hAnsi="Calibri"/>
        </w:rPr>
      </w:pPr>
      <w:r>
        <w:rPr>
          <w:rFonts w:ascii="Calibri" w:hAnsi="Calibri"/>
          <w:b/>
          <w:bCs/>
          <w:sz w:val="28"/>
          <w:szCs w:val="28"/>
        </w:rPr>
        <w:t>OMEGNA: Via Cavallotti, 8 Omegna (VB) – Tel. 0323 / 641941</w:t>
      </w:r>
    </w:p>
    <w:p>
      <w:pPr>
        <w:pStyle w:val="Normal"/>
        <w:widowControl/>
        <w:ind w:hanging="0" w:left="-4"/>
        <w:jc w:val="center"/>
        <w:rPr>
          <w:rFonts w:ascii="Arial" w:hAnsi="Arial" w:eastAsia="Arial" w:cs="Arial"/>
          <w:color w:val="004586"/>
          <w:sz w:val="22"/>
          <w:szCs w:val="22"/>
        </w:rPr>
      </w:pPr>
      <w:r>
        <w:rPr>
          <w:rFonts w:eastAsia="Arial" w:cs="Arial" w:ascii="Arial" w:hAnsi="Arial"/>
          <w:color w:val="004586"/>
          <w:sz w:val="22"/>
          <w:szCs w:val="22"/>
        </w:rPr>
      </w:r>
    </w:p>
    <w:sectPr>
      <w:type w:val="nextPage"/>
      <w:pgSz w:w="11906" w:h="16838"/>
      <w:pgMar w:left="675" w:right="691" w:gutter="0" w:header="0" w:top="375" w:footer="0" w:bottom="34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OpenSymbol">
    <w:altName w:val="Arial Unicode MS"/>
    <w:charset w:val="00"/>
    <w:family w:val="roman"/>
    <w:pitch w:val="variable"/>
    <w:embedRegular r:id="rId14" w:fontKey="{0E014A78-CABC-4EF0-12AC-5CD89AEFDE0E}"/>
    <w:embedBold r:id="rId15" w:fontKey="{0F014A78-CABC-4EF0-12AC-5CD89AEFDE0F}"/>
  </w:font>
  <w:font w:name="Georgia">
    <w:charset w:val="00"/>
    <w:family w:val="roman"/>
    <w:pitch w:val="variable"/>
    <w:embedRegular r:id="rId16" w:fontKey="{10014A78-CABC-4EF0-12AC-5CD89AEFDE10}"/>
    <w:embedBold r:id="rId17" w:fontKey="{11014A78-CABC-4EF0-12AC-5CD89AEFDE11}"/>
    <w:embedItalic r:id="rId18" w:fontKey="{12014A78-CABC-4EF0-12AC-5CD89AEFDE12}"/>
    <w:embedBoldItalic r:id="rId19" w:fontKey="{13014A78-CABC-4EF0-12AC-5CD89AEFDE13}"/>
  </w:font>
  <w:font w:name="Calibri">
    <w:charset w:val="01"/>
    <w:family w:val="swiss"/>
    <w:pitch w:val="variable"/>
    <w:embedRegular r:id="rId20" w:fontKey="{14014A78-CABC-4EF0-12AC-5CD89AEFDE14}"/>
    <w:embedBold r:id="rId21" w:fontKey="{15014A78-CABC-4EF0-12AC-5CD89AEFDE15}"/>
    <w:embedItalic r:id="rId22" w:fontKey="{16014A78-CABC-4EF0-12AC-5CD89AEFDE16}"/>
    <w:embedBoldItalic r:id="rId23" w:fontKey="{17014A78-CABC-4EF0-12AC-5CD89AEFDE17}"/>
  </w:font>
  <w:font w:name="Calibri">
    <w:charset w:val="00"/>
    <w:family w:val="roman"/>
    <w:pitch w:val="variable"/>
  </w:font>
  <w:font w:name="Arial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it-IT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sz w:val="24"/>
        <w:szCs w:val="24"/>
        <w:lang w:val="it-IT" w:eastAsia="it-IT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 w:val="false"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it-IT" w:eastAsia="it-IT" w:bidi="ar-SA"/>
    </w:rPr>
  </w:style>
  <w:style w:type="paragraph" w:styleId="Heading1">
    <w:name w:val="Heading 1"/>
    <w:basedOn w:val="Titolo"/>
    <w:next w:val="Textbody"/>
    <w:uiPriority w:val="9"/>
    <w:qFormat/>
    <w:pPr>
      <w:outlineLvl w:val="0"/>
    </w:pPr>
    <w:rPr>
      <w:b/>
      <w:bCs/>
    </w:rPr>
  </w:style>
  <w:style w:type="paragraph" w:styleId="Heading2">
    <w:name w:val="Heading 2"/>
    <w:basedOn w:val="Titolo"/>
    <w:next w:val="Textbody"/>
    <w:uiPriority w:val="9"/>
    <w:semiHidden/>
    <w:unhideWhenUsed/>
    <w:qFormat/>
    <w:pPr>
      <w:outlineLvl w:val="1"/>
    </w:pPr>
    <w:rPr>
      <w:rFonts w:eastAsia="MS Mincho"/>
      <w:b/>
      <w:bCs/>
      <w:sz w:val="36"/>
      <w:szCs w:val="36"/>
    </w:rPr>
  </w:style>
  <w:style w:type="paragraph" w:styleId="Heading3">
    <w:name w:val="Heading 3"/>
    <w:basedOn w:val="Titolo"/>
    <w:next w:val="Textbody"/>
    <w:uiPriority w:val="9"/>
    <w:semiHidden/>
    <w:unhideWhenUsed/>
    <w:qFormat/>
    <w:pPr>
      <w:outlineLvl w:val="2"/>
    </w:pPr>
    <w:rPr>
      <w:rFonts w:eastAsia="Serif"/>
      <w:b/>
      <w:bCs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 w:val="true"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 w:val="true"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 w:val="true"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unhideWhenUsed/>
    <w:qFormat/>
    <w:rPr/>
  </w:style>
  <w:style w:type="character" w:styleId="Internetlink" w:customStyle="1">
    <w:name w:val="Internet link"/>
    <w:qFormat/>
    <w:rPr>
      <w:color w:val="000080"/>
      <w:u w:val="single"/>
      <w:lang w:val="it-IT" w:eastAsia="it-IT" w:bidi="it-IT"/>
    </w:rPr>
  </w:style>
  <w:style w:type="character" w:styleId="Emphasis">
    <w:name w:val="Emphasis"/>
    <w:qFormat/>
    <w:rPr>
      <w:i/>
      <w:iCs/>
    </w:rPr>
  </w:style>
  <w:style w:type="character" w:styleId="Punti" w:customStyle="1">
    <w:name w:val="Punti"/>
    <w:qFormat/>
    <w:rPr>
      <w:rFonts w:ascii="OpenSymbol" w:hAnsi="OpenSymbol" w:eastAsia="OpenSymbol" w:cs="OpenSymbol"/>
    </w:rPr>
  </w:style>
  <w:style w:type="character" w:styleId="Caratteridinumerazione" w:customStyle="1">
    <w:name w:val="Caratteri di numerazione"/>
    <w:qFormat/>
    <w:rPr/>
  </w:style>
  <w:style w:type="character" w:styleId="StrongEmphasis" w:customStyle="1">
    <w:name w:val="Strong Emphasis"/>
    <w:qFormat/>
    <w:rPr>
      <w:b/>
      <w:bCs/>
    </w:rPr>
  </w:style>
  <w:style w:type="character" w:styleId="Hyperlink">
    <w:name w:val="Hyperlink"/>
    <w:rPr>
      <w:color w:val="000080"/>
      <w:u w:val="single"/>
    </w:rPr>
  </w:style>
  <w:style w:type="paragraph" w:styleId="Titolo" w:customStyle="1">
    <w:name w:val="Titolo"/>
    <w:basedOn w:val="Standard"/>
    <w:next w:val="BodyText"/>
    <w:qFormat/>
    <w:pPr>
      <w:suppressLineNumbers/>
      <w:tabs>
        <w:tab w:val="clear" w:pos="720"/>
        <w:tab w:val="center" w:pos="5269" w:leader="none"/>
        <w:tab w:val="right" w:pos="10539" w:leader="none"/>
      </w:tabs>
    </w:pPr>
    <w:rPr/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ice" w:customStyle="1">
    <w:name w:val="Indice"/>
    <w:basedOn w:val="Standard"/>
    <w:qFormat/>
    <w:pPr>
      <w:suppressLineNumbers/>
    </w:pPr>
    <w:rPr/>
  </w:style>
  <w:style w:type="paragraph" w:styleId="Title">
    <w:name w:val="Title"/>
    <w:basedOn w:val="Normal"/>
    <w:next w:val="Normal"/>
    <w:uiPriority w:val="10"/>
    <w:qFormat/>
    <w:pPr>
      <w:keepNext w:val="true"/>
      <w:keepLines/>
      <w:spacing w:before="480" w:after="120"/>
    </w:pPr>
    <w:rPr>
      <w:b/>
      <w:sz w:val="72"/>
      <w:szCs w:val="72"/>
    </w:rPr>
  </w:style>
  <w:style w:type="paragraph" w:styleId="Standard" w:customStyle="1">
    <w:name w:val="Standard"/>
    <w:qFormat/>
    <w:pPr>
      <w:widowControl w:val="false"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bidi="it-IT" w:val="it-IT" w:eastAsia="it-IT"/>
    </w:rPr>
  </w:style>
  <w:style w:type="paragraph" w:styleId="Textbody" w:customStyle="1">
    <w:name w:val="Text body"/>
    <w:basedOn w:val="Standard"/>
    <w:qFormat/>
    <w:pPr>
      <w:spacing w:before="0" w:after="120"/>
    </w:pPr>
    <w:rPr/>
  </w:style>
  <w:style w:type="paragraph" w:styleId="Caption1">
    <w:name w:val="caption1"/>
    <w:basedOn w:val="Standard"/>
    <w:qFormat/>
    <w:pPr>
      <w:suppressLineNumbers/>
      <w:spacing w:before="120" w:after="120"/>
    </w:pPr>
    <w:rPr>
      <w:i/>
      <w:iCs/>
    </w:rPr>
  </w:style>
  <w:style w:type="paragraph" w:styleId="Citazioneinblocco" w:customStyle="1">
    <w:name w:val="Citazione in blocco"/>
    <w:basedOn w:val="Standard"/>
    <w:qFormat/>
    <w:pPr>
      <w:spacing w:before="0" w:after="283"/>
      <w:ind w:left="567" w:right="567"/>
    </w:pPr>
    <w:rPr/>
  </w:style>
  <w:style w:type="paragraph" w:styleId="Contenutocornice" w:customStyle="1">
    <w:name w:val="Contenuto cornice"/>
    <w:basedOn w:val="Textbody"/>
    <w:qFormat/>
    <w:pPr/>
    <w:rPr/>
  </w:style>
  <w:style w:type="paragraph" w:styleId="Contenutotabella" w:customStyle="1">
    <w:name w:val="Contenuto tabella"/>
    <w:basedOn w:val="Standard"/>
    <w:qFormat/>
    <w:pPr>
      <w:suppressLineNumbers/>
    </w:pPr>
    <w:rPr/>
  </w:style>
  <w:style w:type="paragraph" w:styleId="Titolotabella" w:customStyle="1">
    <w:name w:val="Titolo tabella"/>
    <w:basedOn w:val="Contenutotabella"/>
    <w:qFormat/>
    <w:pPr>
      <w:jc w:val="center"/>
    </w:pPr>
    <w:rPr>
      <w:b/>
      <w:bCs/>
    </w:rPr>
  </w:style>
  <w:style w:type="paragraph" w:styleId="Lineaorizzontale" w:customStyle="1">
    <w:name w:val="Linea orizzontale"/>
    <w:basedOn w:val="Standard"/>
    <w:next w:val="Textbody"/>
    <w:qFormat/>
    <w:pPr>
      <w:suppressLineNumbers/>
      <w:spacing w:before="0" w:after="283"/>
    </w:pPr>
    <w:rPr>
      <w:sz w:val="12"/>
      <w:szCs w:val="12"/>
    </w:rPr>
  </w:style>
  <w:style w:type="paragraph" w:styleId="Intestazioneepidipagina">
    <w:name w:val="Intestazione e piè di pagina"/>
    <w:basedOn w:val="Normal"/>
    <w:qFormat/>
    <w:pPr/>
    <w:rPr/>
  </w:style>
  <w:style w:type="paragraph" w:styleId="Footer">
    <w:name w:val="Footer"/>
    <w:basedOn w:val="Standard"/>
    <w:pPr>
      <w:suppressLineNumbers/>
      <w:tabs>
        <w:tab w:val="clear" w:pos="720"/>
        <w:tab w:val="center" w:pos="5269" w:leader="none"/>
        <w:tab w:val="right" w:pos="10539" w:leader="none"/>
      </w:tabs>
    </w:pPr>
    <w:rPr/>
  </w:style>
  <w:style w:type="paragraph" w:styleId="Header">
    <w:name w:val="Header"/>
    <w:basedOn w:val="Standard"/>
    <w:pPr>
      <w:suppressLineNumbers/>
      <w:tabs>
        <w:tab w:val="clear" w:pos="720"/>
        <w:tab w:val="center" w:pos="4819" w:leader="none"/>
        <w:tab w:val="right" w:pos="9638" w:leader="none"/>
      </w:tabs>
    </w:pPr>
    <w:rPr/>
  </w:style>
  <w:style w:type="paragraph" w:styleId="NormalWeb">
    <w:name w:val="Normal (Web)"/>
    <w:basedOn w:val="Normal"/>
    <w:uiPriority w:val="99"/>
    <w:unhideWhenUsed/>
    <w:qFormat/>
    <w:rsid w:val="009c04ca"/>
    <w:pPr>
      <w:widowControl/>
      <w:suppressAutoHyphens w:val="false"/>
      <w:spacing w:beforeAutospacing="1" w:afterAutospacing="1"/>
    </w:pPr>
    <w:rPr/>
  </w:style>
  <w:style w:type="paragraph" w:styleId="Subtitle">
    <w:name w:val="Subtitle"/>
    <w:basedOn w:val="Normal"/>
    <w:next w:val="Normal"/>
    <w:uiPriority w:val="11"/>
    <w:qFormat/>
    <w:pPr>
      <w:keepNext w:val="true"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lanormale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Grigliatabella">
    <w:name w:val="Table Grid"/>
    <w:basedOn w:val="Tabellanormale"/>
    <w:uiPriority w:val="39"/>
    <w:rsid w:val="00ba2d8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
</Relationships>
</file>

<file path=word/theme/theme1.xml><?xml version="1.0" encoding="utf-8"?>
<a:theme xmlns:a="http://schemas.openxmlformats.org/drawingml/2006/main" xmlns:r="http://schemas.openxmlformats.org/officeDocument/2006/relationships" name="Tema di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A4D0qI5ExvT23HTJ8CA/o+RgMqA==">CgMxLjA4AHIhMTFRRnJLRHZXYldvZ296aDF5YVBrWXhiWWdUbVhwS2Ux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Application>LibreOffice/7.6.2.1$Windows_X86_64 LibreOffice_project/56f7684011345957bbf33a7ee678afaf4d2ba333</Application>
  <AppVersion>15.0000</AppVersion>
  <Pages>3</Pages>
  <Words>751</Words>
  <Characters>4222</Characters>
  <CharactersWithSpaces>4953</CharactersWithSpaces>
  <Paragraphs>64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2025-10-02T16:17:00Z</dcterms:created>
  <dc:creator>Momo</dc:creator>
  <dc:description/>
  <dc:language>it-IT</dc:language>
  <cp:lastModifiedBy/>
  <cp:lastPrinted>2025-12-02T12:23:16Z</cp:lastPrinted>
  <dcterms:modified xsi:type="dcterms:W3CDTF">2025-12-02T12:23:28Z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>Info 1</vt:lpwstr>
  </property>
  <property fmtid="{D5CDD505-2E9C-101B-9397-08002B2CF9AE}" pid="3" name="Info 2">
    <vt:lpwstr>Info 2</vt:lpwstr>
  </property>
  <property fmtid="{D5CDD505-2E9C-101B-9397-08002B2CF9AE}" pid="4" name="Info 3">
    <vt:lpwstr>Info 3</vt:lpwstr>
  </property>
  <property fmtid="{D5CDD505-2E9C-101B-9397-08002B2CF9AE}" pid="5" name="Info 4">
    <vt:lpwstr>Info 4</vt:lpwstr>
  </property>
</Properties>
</file>