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fonts/font18.odttf" ContentType="application/vnd.openxmlformats-officedocument.obfuscatedFont"/>
  <Override PartName="/word/fonts/font19.odttf" ContentType="application/vnd.openxmlformats-officedocument.obfuscatedFont"/>
  <Override PartName="/word/fonts/font20.odttf" ContentType="application/vnd.openxmlformats-officedocument.obfuscatedFont"/>
  <Override PartName="/word/fonts/font21.odttf" ContentType="application/vnd.openxmlformats-officedocument.obfuscatedFont"/>
  <Override PartName="/word/fonts/font22.odttf" ContentType="application/vnd.openxmlformats-officedocument.obfuscatedFont"/>
  <Override PartName="/word/fonts/font23.odttf" ContentType="application/vnd.openxmlformats-officedocument.obfuscatedFont"/>
  <Override PartName="/word/fonts/font24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_rels/document.xml.rels" ContentType="application/vnd.openxmlformats-package.relationships+xml"/>
  <Override PartName="/word/_rels/fontTable.xml.rels" ContentType="application/vnd.openxmlformats-package.relationships+xml"/>
  <Override PartName="/word/theme/theme1.xml" ContentType="application/vnd.openxmlformats-officedocument.theme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  <Override PartName="/_rels/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jc w:val="center"/>
        <w:rPr>
          <w:rFonts w:ascii="Calibri" w:hAnsi="Calibri"/>
          <w:b/>
          <w:bCs/>
          <w:color w:val="000000"/>
          <w:sz w:val="72"/>
          <w:szCs w:val="72"/>
        </w:rPr>
      </w:pPr>
      <w:r>
        <w:rPr>
          <w:rFonts w:ascii="Calibri" w:hAnsi="Calibri"/>
          <w:b/>
          <w:bCs/>
          <w:color w:val="000000"/>
          <w:sz w:val="72"/>
          <w:szCs w:val="72"/>
        </w:rPr>
        <w:t xml:space="preserve">SOGGIORNO MARE ROMAGNA </w:t>
      </w:r>
    </w:p>
    <w:p>
      <w:pPr>
        <w:pStyle w:val="Normal"/>
        <w:jc w:val="center"/>
        <w:rPr>
          <w:rFonts w:ascii="Calibri" w:hAnsi="Calibri"/>
          <w:b/>
          <w:bCs/>
          <w:sz w:val="56"/>
          <w:szCs w:val="56"/>
        </w:rPr>
      </w:pPr>
      <w:r>
        <w:rPr>
          <w:rFonts w:ascii="Calibri" w:hAnsi="Calibri"/>
          <w:b/>
          <w:bCs/>
          <w:sz w:val="56"/>
          <w:szCs w:val="56"/>
        </w:rPr>
        <w:t>Family Hotel Major 3*</w:t>
      </w:r>
    </w:p>
    <w:p>
      <w:pPr>
        <w:pStyle w:val="Normal"/>
        <w:jc w:val="center"/>
        <w:rPr>
          <w:rFonts w:ascii="Calibri" w:hAnsi="Calibri"/>
          <w:b/>
          <w:bCs/>
          <w:sz w:val="56"/>
          <w:szCs w:val="56"/>
        </w:rPr>
      </w:pPr>
      <w:r>
        <w:rPr>
          <w:rFonts w:ascii="Calibri" w:hAnsi="Calibri"/>
          <w:b/>
          <w:bCs/>
          <w:sz w:val="56"/>
          <w:szCs w:val="56"/>
        </w:rPr>
        <w:t>Cattolica</w:t>
      </w:r>
    </w:p>
    <w:p>
      <w:pPr>
        <w:pStyle w:val="Normal"/>
        <w:jc w:val="center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</w:r>
    </w:p>
    <w:p>
      <w:pPr>
        <w:pStyle w:val="Normal"/>
        <w:rPr>
          <w:rFonts w:ascii="Calibri" w:hAnsi="Calibri"/>
          <w:sz w:val="22"/>
          <w:szCs w:val="22"/>
        </w:rPr>
      </w:pPr>
      <w:r>
        <w:rPr>
          <w:rFonts w:ascii="Calibri" w:hAnsi="Calibri"/>
          <w:b/>
          <w:bCs/>
          <w:sz w:val="24"/>
          <w:szCs w:val="24"/>
        </w:rPr>
        <w:t>Descrizione hotel con trattamento All Inclusive</w:t>
      </w:r>
      <w:r>
        <w:rPr>
          <w:rFonts w:ascii="Calibri" w:hAnsi="Calibri"/>
          <w:sz w:val="22"/>
          <w:szCs w:val="22"/>
        </w:rPr>
        <w:t xml:space="preserve"> </w:t>
      </w:r>
    </w:p>
    <w:p>
      <w:pPr>
        <w:pStyle w:val="Normal"/>
        <w:numPr>
          <w:ilvl w:val="0"/>
          <w:numId w:val="1"/>
        </w:numPr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Posizione in centro e a due passi dal mare, su Via Dante nel cuore della zona pedonale di Cattolica ideale per la passeggiata</w:t>
      </w:r>
    </w:p>
    <w:p>
      <w:pPr>
        <w:pStyle w:val="Normal"/>
        <w:numPr>
          <w:ilvl w:val="0"/>
          <w:numId w:val="1"/>
        </w:numPr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Acqua e Soft driks H24 INCLUSI dai dispenser</w:t>
      </w:r>
    </w:p>
    <w:p>
      <w:pPr>
        <w:pStyle w:val="Normal"/>
        <w:numPr>
          <w:ilvl w:val="0"/>
          <w:numId w:val="1"/>
        </w:numPr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Spiaggia Inclusa con 1 ombrellone e 2 lettini, all'Oasis 68, il tuo angolo di relax a soli due passi dall'hotel con piscina, baby-pool e animazione per ogni età</w:t>
      </w:r>
    </w:p>
    <w:p>
      <w:pPr>
        <w:pStyle w:val="Normal"/>
        <w:numPr>
          <w:ilvl w:val="0"/>
          <w:numId w:val="1"/>
        </w:numPr>
        <w:rPr/>
      </w:pPr>
      <w:hyperlink r:id="rId2">
        <w:r>
          <w:rPr>
            <w:rFonts w:ascii="Calibri" w:hAnsi="Calibri"/>
            <w:sz w:val="22"/>
            <w:szCs w:val="22"/>
          </w:rPr>
          <w:t>Ristorant</w:t>
        </w:r>
      </w:hyperlink>
      <w:r>
        <w:rPr>
          <w:rFonts w:ascii="Calibri" w:hAnsi="Calibri"/>
          <w:sz w:val="22"/>
          <w:szCs w:val="22"/>
        </w:rPr>
        <w:t>e a buffet</w:t>
      </w:r>
      <w:r>
        <w:rPr>
          <w:rFonts w:ascii="Calibri" w:hAnsi="Calibri"/>
          <w:sz w:val="22"/>
          <w:szCs w:val="22"/>
        </w:rPr>
        <w:t> con proposte della cucina romagnola</w:t>
      </w:r>
    </w:p>
    <w:p>
      <w:pPr>
        <w:pStyle w:val="Normal"/>
        <w:numPr>
          <w:ilvl w:val="0"/>
          <w:numId w:val="1"/>
        </w:numPr>
        <w:rPr/>
      </w:pPr>
      <w:hyperlink r:id="rId3">
        <w:r>
          <w:rPr>
            <w:rFonts w:ascii="Calibri" w:hAnsi="Calibri"/>
            <w:sz w:val="22"/>
            <w:szCs w:val="22"/>
          </w:rPr>
          <w:t>Diverse tipologie di Camere</w:t>
        </w:r>
      </w:hyperlink>
      <w:r>
        <w:rPr>
          <w:rFonts w:ascii="Calibri" w:hAnsi="Calibri"/>
          <w:sz w:val="22"/>
          <w:szCs w:val="22"/>
        </w:rPr>
        <w:t> con tanti servizi</w:t>
      </w:r>
    </w:p>
    <w:p>
      <w:pPr>
        <w:pStyle w:val="Normal"/>
        <w:numPr>
          <w:ilvl w:val="0"/>
          <w:numId w:val="1"/>
        </w:numPr>
        <w:rPr/>
      </w:pPr>
      <w:hyperlink r:id="rId4">
        <w:r>
          <w:rPr>
            <w:rFonts w:ascii="Calibri" w:hAnsi="Calibri"/>
            <w:sz w:val="22"/>
            <w:szCs w:val="22"/>
          </w:rPr>
          <w:t>2 piscine in spiaggia</w:t>
        </w:r>
      </w:hyperlink>
      <w:r>
        <w:rPr>
          <w:rFonts w:ascii="Calibri" w:hAnsi="Calibri"/>
          <w:sz w:val="22"/>
          <w:szCs w:val="22"/>
        </w:rPr>
        <w:t> con scivoli e idromassaggio</w:t>
      </w:r>
    </w:p>
    <w:p>
      <w:pPr>
        <w:pStyle w:val="Normal"/>
        <w:numPr>
          <w:ilvl w:val="0"/>
          <w:numId w:val="1"/>
        </w:numPr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Per i bimbi: animazione durante i pasti. Su richiesta, noleggio passeggini, baby sitter e assistenza pediatrica</w:t>
      </w:r>
    </w:p>
    <w:p>
      <w:pPr>
        <w:pStyle w:val="Normal"/>
        <w:numPr>
          <w:ilvl w:val="0"/>
          <w:numId w:val="2"/>
        </w:numPr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Reception h24 sempre disponibile</w:t>
      </w:r>
    </w:p>
    <w:p>
      <w:pPr>
        <w:pStyle w:val="Normal"/>
        <w:numPr>
          <w:ilvl w:val="0"/>
          <w:numId w:val="2"/>
        </w:numPr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2 ascensori, di cui uno esterno</w:t>
      </w:r>
    </w:p>
    <w:p>
      <w:pPr>
        <w:pStyle w:val="Normal"/>
        <w:numPr>
          <w:ilvl w:val="0"/>
          <w:numId w:val="2"/>
        </w:numPr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Parcheggio privato e recintato a circa 1 km con servizio navetta gratuito per il parcheggio</w:t>
      </w:r>
    </w:p>
    <w:p>
      <w:pPr>
        <w:pStyle w:val="Normal"/>
        <w:numPr>
          <w:ilvl w:val="0"/>
          <w:numId w:val="2"/>
        </w:numPr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Wi-Fi free</w:t>
      </w:r>
    </w:p>
    <w:p>
      <w:pPr>
        <w:pStyle w:val="Normal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br/>
      </w:r>
      <w:r>
        <w:rPr>
          <w:rFonts w:ascii="Calibri" w:hAnsi="Calibri"/>
          <w:b/>
          <w:bCs/>
          <w:sz w:val="22"/>
          <w:szCs w:val="22"/>
        </w:rPr>
        <w:t>Struttura e Camere:</w:t>
      </w:r>
      <w:r>
        <w:rPr>
          <w:rFonts w:ascii="Calibri" w:hAnsi="Calibri"/>
          <w:sz w:val="22"/>
          <w:szCs w:val="22"/>
        </w:rPr>
        <w:t xml:space="preserve"> Al ritorno dalla spiaggia, rilassati nelle camere. Semplici e confortevoli, sono tutte dotate di aria condizionata e riscaldamento autonomi, servizi privati con box doccia e asciugacapelli, tv, cassaforte, ventilatore, minibar e Wi-Fi free.</w:t>
        <w:br/>
        <w:t>Pensiamo anche alle famiglie con lettini da campeggio, spondine anticaduta, luce notturna, scaldabiberon, riduttori per il wc e vaschetta per il bagnetto.</w:t>
      </w:r>
    </w:p>
    <w:p>
      <w:pPr>
        <w:pStyle w:val="Normal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br/>
      </w:r>
      <w:r>
        <w:rPr>
          <w:rFonts w:ascii="Calibri" w:hAnsi="Calibri"/>
          <w:b/>
          <w:bCs/>
          <w:sz w:val="22"/>
          <w:szCs w:val="22"/>
        </w:rPr>
        <w:t>Ristorante:</w:t>
      </w:r>
      <w:r>
        <w:rPr>
          <w:rFonts w:ascii="Calibri" w:hAnsi="Calibri"/>
          <w:sz w:val="22"/>
          <w:szCs w:val="22"/>
        </w:rPr>
        <w:t xml:space="preserve"> A tavola vogliamo prenderti per la gola con sfiziosi piatti di terra e di mare e una ricca scelta di proposte per provare le specialità della tradizione romagnola. </w:t>
      </w:r>
      <w:r>
        <w:rPr>
          <w:rFonts w:ascii="Calibri" w:hAnsi="Calibri"/>
          <w:sz w:val="22"/>
          <w:szCs w:val="22"/>
        </w:rPr>
        <w:t>Servizio a buffet: colazione, pranzo e cena.</w:t>
      </w:r>
      <w:r>
        <w:rPr>
          <w:rFonts w:ascii="Calibri" w:hAnsi="Calibri"/>
          <w:sz w:val="22"/>
          <w:szCs w:val="22"/>
        </w:rPr>
        <w:br/>
      </w:r>
    </w:p>
    <w:p>
      <w:pPr>
        <w:pStyle w:val="Normal"/>
        <w:rPr>
          <w:rFonts w:ascii="Calibri" w:hAnsi="Calibri"/>
          <w:sz w:val="22"/>
          <w:szCs w:val="22"/>
        </w:rPr>
      </w:pPr>
      <w:r>
        <w:rPr/>
      </w:r>
    </w:p>
    <w:p>
      <w:pPr>
        <w:pStyle w:val="Normal"/>
        <w:rPr>
          <w:rFonts w:ascii="Calibri" w:hAnsi="Calibri"/>
          <w:sz w:val="22"/>
          <w:szCs w:val="22"/>
        </w:rPr>
      </w:pPr>
      <w:r>
        <w:rPr>
          <w:rFonts w:ascii="Calibri" w:hAnsi="Calibri"/>
          <w:b/>
          <w:bCs/>
          <w:sz w:val="24"/>
          <w:szCs w:val="24"/>
        </w:rPr>
        <w:t>VIAGGIO IN BUS (DIRETTO) facoltativo:</w:t>
      </w:r>
    </w:p>
    <w:p>
      <w:pPr>
        <w:pStyle w:val="Normal"/>
        <w:rPr>
          <w:rFonts w:ascii="Calibri" w:hAnsi="Calibri"/>
          <w:sz w:val="22"/>
          <w:szCs w:val="22"/>
        </w:rPr>
      </w:pPr>
      <w:r>
        <w:rPr>
          <w:rFonts w:ascii="Calibri" w:hAnsi="Calibri"/>
          <w:b w:val="false"/>
          <w:bCs w:val="false"/>
          <w:sz w:val="24"/>
          <w:szCs w:val="24"/>
        </w:rPr>
        <w:t>€</w:t>
      </w:r>
      <w:r>
        <w:rPr>
          <w:rFonts w:ascii="Calibri" w:hAnsi="Calibri"/>
          <w:b w:val="false"/>
          <w:bCs w:val="false"/>
          <w:sz w:val="22"/>
          <w:szCs w:val="22"/>
        </w:rPr>
        <w:t xml:space="preserve"> </w:t>
      </w:r>
      <w:r>
        <w:rPr>
          <w:rFonts w:ascii="Calibri" w:hAnsi="Calibri"/>
          <w:sz w:val="22"/>
          <w:szCs w:val="22"/>
        </w:rPr>
        <w:t xml:space="preserve">150,00 ADULTO </w:t>
      </w:r>
    </w:p>
    <w:p>
      <w:pPr>
        <w:pStyle w:val="Normal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€ </w:t>
      </w:r>
      <w:r>
        <w:rPr>
          <w:rFonts w:ascii="Calibri" w:hAnsi="Calibri"/>
          <w:sz w:val="22"/>
          <w:szCs w:val="22"/>
        </w:rPr>
        <w:t>75,00 BAMBINO</w:t>
      </w:r>
    </w:p>
    <w:p>
      <w:pPr>
        <w:pStyle w:val="Normal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Andata/Ritorno valido per i seguenti LUOGHI DI PARTENZA:</w:t>
      </w:r>
    </w:p>
    <w:p>
      <w:pPr>
        <w:pStyle w:val="Normal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Domodossola, Piedimulera, Gravellona Toce, Baveno, Paruzzaro, Suno Risparmione, Gallarate ,Busto Arsizio</w:t>
      </w:r>
    </w:p>
    <w:p>
      <w:pPr>
        <w:pStyle w:val="Normal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(il viaggio in bus diretto è garantito con un minimo di 20 partecipanti).</w:t>
      </w:r>
    </w:p>
    <w:p>
      <w:pPr>
        <w:pStyle w:val="Normal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</w:r>
    </w:p>
    <w:p>
      <w:pPr>
        <w:pStyle w:val="Normal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</w:r>
    </w:p>
    <w:p>
      <w:pPr>
        <w:pStyle w:val="Normal"/>
        <w:rPr>
          <w:rFonts w:ascii="Calibri" w:hAnsi="Calibri"/>
          <w:b/>
          <w:bCs/>
          <w:sz w:val="24"/>
          <w:szCs w:val="24"/>
        </w:rPr>
      </w:pPr>
      <w:r>
        <w:rPr>
          <w:rFonts w:ascii="Calibri" w:hAnsi="Calibri"/>
          <w:b/>
          <w:bCs/>
          <w:sz w:val="24"/>
          <w:szCs w:val="24"/>
        </w:rPr>
        <w:t>LUOGHI DI PARTENZA: (orari da riconfermare)</w:t>
      </w:r>
    </w:p>
    <w:p>
      <w:pPr>
        <w:pStyle w:val="Normal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Domodossola: Autostazione alle ore 06.00</w:t>
      </w:r>
    </w:p>
    <w:p>
      <w:pPr>
        <w:pStyle w:val="Normal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Piedimulera: Centro Calzaturiero alle ore 06.10 </w:t>
      </w:r>
      <w:bookmarkStart w:id="0" w:name="Copia__Hlk212285122_1"/>
      <w:bookmarkEnd w:id="0"/>
    </w:p>
    <w:p>
      <w:pPr>
        <w:pStyle w:val="Normal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Gravellona Toce: rotonda Ipercoop zona xupole alle ore 06.35</w:t>
      </w:r>
    </w:p>
    <w:p>
      <w:pPr>
        <w:pStyle w:val="Normal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Baveno: villa fedora alle ore 06.40</w:t>
      </w:r>
    </w:p>
    <w:p>
      <w:pPr>
        <w:pStyle w:val="Normal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Paruzzaro: parking Autoarona alle ore 07,00</w:t>
      </w:r>
    </w:p>
    <w:p>
      <w:pPr>
        <w:pStyle w:val="Normal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Suno: Centro Comm. Risparmione alle ore 07.15</w:t>
      </w:r>
    </w:p>
    <w:p>
      <w:pPr>
        <w:pStyle w:val="Normal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Busto Arsizio: Giardineria alle ore 07.45</w:t>
      </w:r>
    </w:p>
    <w:p>
      <w:pPr>
        <w:pStyle w:val="Normal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PARTENZE CON SUPPLEMENTO (MINIMO 2 PERSONE):</w:t>
      </w:r>
    </w:p>
    <w:p>
      <w:pPr>
        <w:pStyle w:val="Normal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Verbania (Tribunale) € 25,00 pp</w:t>
      </w:r>
    </w:p>
    <w:p>
      <w:pPr>
        <w:pStyle w:val="Normal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Castelletto Ticino € 35,00 pp</w:t>
      </w:r>
    </w:p>
    <w:p>
      <w:pPr>
        <w:pStyle w:val="Normal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Varese, Borgosesia, Novara € 45,00 pp</w:t>
      </w:r>
    </w:p>
    <w:p>
      <w:pPr>
        <w:pStyle w:val="Normal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Milano Molino Dorino € 50,00 pp</w:t>
      </w:r>
    </w:p>
    <w:p>
      <w:pPr>
        <w:pStyle w:val="Normal"/>
        <w:rPr>
          <w:rFonts w:ascii="Calibri" w:hAnsi="Calibri"/>
          <w:sz w:val="22"/>
          <w:szCs w:val="22"/>
        </w:rPr>
      </w:pPr>
      <w:bookmarkStart w:id="1" w:name="Copia__Hlk212233468_1"/>
      <w:bookmarkStart w:id="2" w:name="Copia__Hlk212233763_1"/>
      <w:r>
        <w:rPr>
          <w:rFonts w:ascii="Calibri" w:hAnsi="Calibri"/>
          <w:sz w:val="22"/>
          <w:szCs w:val="22"/>
        </w:rPr>
        <w:t>Cinisello Balsamo € 60,00 pp</w:t>
      </w:r>
      <w:bookmarkEnd w:id="1"/>
      <w:bookmarkEnd w:id="2"/>
    </w:p>
    <w:p>
      <w:pPr>
        <w:pStyle w:val="Normal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</w:r>
    </w:p>
    <w:p>
      <w:pPr>
        <w:pStyle w:val="Normal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</w:r>
    </w:p>
    <w:p>
      <w:pPr>
        <w:pStyle w:val="Normal"/>
        <w:rPr>
          <w:rFonts w:ascii="Calibri" w:hAnsi="Calibri"/>
          <w:b/>
          <w:bCs/>
          <w:sz w:val="28"/>
          <w:szCs w:val="28"/>
        </w:rPr>
      </w:pPr>
      <w:r>
        <w:rPr>
          <w:rFonts w:ascii="Calibri" w:hAnsi="Calibri"/>
          <w:b/>
          <w:bCs/>
          <w:sz w:val="28"/>
          <w:szCs w:val="28"/>
        </w:rPr>
        <w:t>QUOTE PER PERSONA</w:t>
      </w:r>
    </w:p>
    <w:p>
      <w:pPr>
        <w:pStyle w:val="Normal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06 giugno – 13 giugno</w:t>
        <w:tab/>
        <w:tab/>
        <w:t>€ 399,00</w:t>
      </w:r>
    </w:p>
    <w:p>
      <w:pPr>
        <w:pStyle w:val="Normal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13 giugno – 20 giugno</w:t>
        <w:tab/>
        <w:tab/>
        <w:t>€ 499,00</w:t>
      </w:r>
    </w:p>
    <w:p>
      <w:pPr>
        <w:pStyle w:val="Normal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20 giugno – 27 giugno</w:t>
        <w:tab/>
        <w:tab/>
        <w:t>€ 549,00</w:t>
      </w:r>
    </w:p>
    <w:p>
      <w:pPr>
        <w:pStyle w:val="Normal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29 agosto – 05 settembre</w:t>
        <w:tab/>
        <w:t>€ 489,00</w:t>
      </w:r>
    </w:p>
    <w:p>
      <w:pPr>
        <w:pStyle w:val="Normal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05 settembre – 12 settembre</w:t>
        <w:tab/>
        <w:t>€ 449,00</w:t>
      </w:r>
    </w:p>
    <w:p>
      <w:pPr>
        <w:pStyle w:val="Normal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</w:r>
    </w:p>
    <w:p>
      <w:pPr>
        <w:pStyle w:val="Normal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Supplemento camera singola € 15 al giorno (massimo 3 per settimana</w:t>
      </w:r>
    </w:p>
    <w:p>
      <w:pPr>
        <w:pStyle w:val="Normal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sono singole effettive confortevoli ma di dimensioni ridotte)</w:t>
      </w:r>
    </w:p>
    <w:p>
      <w:pPr>
        <w:pStyle w:val="Normal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Supplemento camera doppia uso singola € 30 al giorno</w:t>
      </w:r>
    </w:p>
    <w:p>
      <w:pPr>
        <w:pStyle w:val="Normal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Riduzione bambini 2-16 anni n.c. In 3° e 4° letto 50% a settimana</w:t>
      </w:r>
    </w:p>
    <w:p>
      <w:pPr>
        <w:pStyle w:val="Normal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</w:r>
    </w:p>
    <w:p>
      <w:pPr>
        <w:pStyle w:val="Normal"/>
        <w:rPr>
          <w:rFonts w:ascii="Calibri" w:hAnsi="Calibri"/>
          <w:b/>
          <w:bCs/>
          <w:sz w:val="24"/>
          <w:szCs w:val="24"/>
        </w:rPr>
      </w:pPr>
      <w:r>
        <w:rPr>
          <w:rFonts w:ascii="Calibri" w:hAnsi="Calibri"/>
          <w:b/>
          <w:bCs/>
          <w:sz w:val="24"/>
          <w:szCs w:val="24"/>
        </w:rPr>
        <w:t>La quota comprende:</w:t>
      </w:r>
    </w:p>
    <w:p>
      <w:pPr>
        <w:pStyle w:val="Normal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- viaggio in bus G.T. (se prenotato)</w:t>
      </w:r>
    </w:p>
    <w:p>
      <w:pPr>
        <w:pStyle w:val="Normal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- n. 7 notti di soggiorno in hotel 3 stelle sup</w:t>
      </w:r>
    </w:p>
    <w:p>
      <w:pPr>
        <w:pStyle w:val="Normal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- All inclusive</w:t>
        <w:br/>
        <w:t>- Animazione</w:t>
      </w:r>
    </w:p>
    <w:p>
      <w:pPr>
        <w:pStyle w:val="Normal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- Servizio Spiaggia</w:t>
        <w:br/>
      </w:r>
    </w:p>
    <w:p>
      <w:pPr>
        <w:pStyle w:val="Normal"/>
        <w:rPr>
          <w:rFonts w:ascii="Calibri" w:hAnsi="Calibri"/>
          <w:b/>
          <w:bCs/>
          <w:sz w:val="24"/>
          <w:szCs w:val="24"/>
        </w:rPr>
      </w:pPr>
      <w:r>
        <w:rPr>
          <w:rFonts w:ascii="Calibri" w:hAnsi="Calibri"/>
          <w:b/>
          <w:bCs/>
          <w:sz w:val="24"/>
          <w:szCs w:val="24"/>
        </w:rPr>
        <w:t>La quota non comprende:</w:t>
      </w:r>
    </w:p>
    <w:p>
      <w:pPr>
        <w:pStyle w:val="Normal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- Quota di iscrizione comprensiva di assicurazione sanitaria annullamento: vedi tabella</w:t>
        <w:br/>
        <w:t>- Eventuale tassa di soggiorno da pagare in loco</w:t>
        <w:br/>
        <w:t>- Le mance e tutto quanto non espressamente indicato</w:t>
      </w:r>
    </w:p>
    <w:p>
      <w:pPr>
        <w:pStyle w:val="Normal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</w:r>
    </w:p>
    <w:p>
      <w:pPr>
        <w:pStyle w:val="Normal"/>
        <w:rPr>
          <w:rFonts w:ascii="Calibri" w:hAnsi="Calibri"/>
          <w:b/>
          <w:bCs/>
          <w:sz w:val="24"/>
          <w:szCs w:val="24"/>
        </w:rPr>
      </w:pPr>
      <w:r>
        <w:rPr>
          <w:rFonts w:ascii="Calibri" w:hAnsi="Calibri"/>
          <w:b/>
          <w:bCs/>
          <w:sz w:val="24"/>
          <w:szCs w:val="24"/>
        </w:rPr>
        <w:t>Quota d’iscrizione obbligatoria:</w:t>
      </w:r>
    </w:p>
    <w:p>
      <w:pPr>
        <w:pStyle w:val="Normal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viaggi da € 300 a € 599, quota di iscrizione € 41,00</w:t>
      </w:r>
    </w:p>
    <w:p>
      <w:pPr>
        <w:pStyle w:val="Normal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viaggi da € 600 a € 999, quota di iscrizione € 61,00 </w:t>
      </w:r>
    </w:p>
    <w:p>
      <w:pPr>
        <w:pStyle w:val="Normal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viaggi da € 1000 a € 1299, quota di iscrizione €71,00 </w:t>
      </w:r>
    </w:p>
    <w:p>
      <w:pPr>
        <w:pStyle w:val="Normal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viaggi oltre € 1299, quota di iscrizione € 91,00 </w:t>
      </w:r>
    </w:p>
    <w:p>
      <w:pPr>
        <w:pStyle w:val="Normal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</w:r>
    </w:p>
    <w:p>
      <w:pPr>
        <w:pStyle w:val="Normal"/>
        <w:rPr>
          <w:rFonts w:ascii="Calibri" w:hAnsi="Calibri"/>
          <w:sz w:val="22"/>
          <w:szCs w:val="22"/>
        </w:rPr>
      </w:pPr>
      <w:r>
        <w:rPr>
          <w:rFonts w:ascii="Calibri" w:hAnsi="Calibri"/>
          <w:b/>
          <w:bCs/>
          <w:sz w:val="24"/>
          <w:szCs w:val="24"/>
        </w:rPr>
        <w:t>Pagamenti:</w:t>
      </w:r>
      <w:r>
        <w:rPr>
          <w:rFonts w:ascii="Calibri" w:hAnsi="Calibri"/>
          <w:sz w:val="22"/>
          <w:szCs w:val="22"/>
        </w:rPr>
        <w:br/>
        <w:t>Acconto pari a € 250,00 all’atto della prenotazione</w:t>
      </w:r>
    </w:p>
    <w:p>
      <w:pPr>
        <w:pStyle w:val="Normal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Saldo del viaggio entro il 30 giorni data partenza</w:t>
      </w:r>
    </w:p>
    <w:p>
      <w:pPr>
        <w:pStyle w:val="Normal"/>
        <w:rPr>
          <w:rFonts w:ascii="Calibri" w:hAnsi="Calibri"/>
          <w:b/>
          <w:bCs/>
          <w:sz w:val="24"/>
          <w:szCs w:val="24"/>
        </w:rPr>
      </w:pPr>
      <w:r>
        <w:rPr>
          <w:rFonts w:ascii="Calibri" w:hAnsi="Calibri"/>
          <w:b/>
          <w:bCs/>
          <w:sz w:val="24"/>
          <w:szCs w:val="24"/>
        </w:rPr>
      </w:r>
    </w:p>
    <w:p>
      <w:pPr>
        <w:pStyle w:val="Normal"/>
        <w:rPr>
          <w:rFonts w:ascii="Calibri" w:hAnsi="Calibri"/>
          <w:b/>
          <w:bCs/>
          <w:sz w:val="24"/>
          <w:szCs w:val="24"/>
        </w:rPr>
      </w:pPr>
      <w:r>
        <w:rPr>
          <w:rFonts w:ascii="Calibri" w:hAnsi="Calibri"/>
          <w:b/>
          <w:bCs/>
          <w:sz w:val="24"/>
          <w:szCs w:val="24"/>
        </w:rPr>
        <w:t>Penali di annullamento:</w:t>
      </w:r>
    </w:p>
    <w:p>
      <w:pPr>
        <w:pStyle w:val="Normal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Fino a 61 giorni prima della partenza € 250,00 pari all’acconto versato</w:t>
      </w:r>
    </w:p>
    <w:p>
      <w:pPr>
        <w:pStyle w:val="Normal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Da 60 giorni a 30 giorni prima della partenza penale 50% valore viaggio</w:t>
      </w:r>
    </w:p>
    <w:p>
      <w:pPr>
        <w:pStyle w:val="Normal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Da 29 giorni a 15 giorni prima della partenza penale 75 % valore viaggio</w:t>
      </w:r>
    </w:p>
    <w:p>
      <w:pPr>
        <w:pStyle w:val="Normal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Da 14 giorni al giorno della partenza penale totale del viaggio oltre a quota di iscrizione</w:t>
      </w:r>
    </w:p>
    <w:p>
      <w:pPr>
        <w:pStyle w:val="Normal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</w:r>
    </w:p>
    <w:p>
      <w:pPr>
        <w:pStyle w:val="Normal"/>
        <w:widowControl w:val="false"/>
        <w:ind w:left="-284" w:right="-285"/>
        <w:jc w:val="center"/>
        <w:textAlignment w:val="baseline"/>
        <w:rPr/>
      </w:pPr>
      <w:r>
        <w:rPr>
          <w:rFonts w:cs="Calibri" w:ascii="Calibri" w:hAnsi="Calibri"/>
          <w:kern w:val="2"/>
          <w:sz w:val="22"/>
          <w:szCs w:val="22"/>
        </w:rPr>
        <w:t xml:space="preserve">Informativa completa per il presente pacchetto viaggio disponibile su richiesta e/o visionabile su sito </w:t>
      </w:r>
      <w:hyperlink r:id="rId5">
        <w:r>
          <w:rPr>
            <w:rStyle w:val="Hyperlink"/>
            <w:rFonts w:cs="Calibri" w:ascii="Calibri" w:hAnsi="Calibri"/>
            <w:kern w:val="2"/>
            <w:sz w:val="22"/>
            <w:szCs w:val="22"/>
          </w:rPr>
          <w:t>www.verbanoviaggi.com</w:t>
        </w:r>
      </w:hyperlink>
    </w:p>
    <w:p>
      <w:pPr>
        <w:pStyle w:val="Normal"/>
        <w:widowControl w:val="false"/>
        <w:ind w:left="-284" w:right="-285"/>
        <w:jc w:val="center"/>
        <w:rPr>
          <w:rFonts w:ascii="Calibri" w:hAnsi="Calibri" w:cs="Calibri"/>
          <w:kern w:val="2"/>
          <w:sz w:val="22"/>
          <w:szCs w:val="22"/>
        </w:rPr>
      </w:pPr>
      <w:r>
        <w:rPr>
          <w:rFonts w:cs="Calibri" w:ascii="Calibri" w:hAnsi="Calibri"/>
          <w:kern w:val="2"/>
          <w:sz w:val="22"/>
          <w:szCs w:val="22"/>
        </w:rPr>
      </w:r>
    </w:p>
    <w:p>
      <w:pPr>
        <w:pStyle w:val="Normal"/>
        <w:widowControl w:val="false"/>
        <w:spacing w:lineRule="auto" w:line="252"/>
        <w:ind w:left="-284" w:right="-285"/>
        <w:jc w:val="center"/>
        <w:rPr>
          <w:rFonts w:ascii="Calibri" w:hAnsi="Calibri"/>
          <w:sz w:val="28"/>
          <w:szCs w:val="28"/>
        </w:rPr>
      </w:pPr>
      <w:r>
        <w:rPr>
          <w:rFonts w:cs="Calibri" w:ascii="Calibri" w:hAnsi="Calibri"/>
          <w:b/>
          <w:kern w:val="2"/>
          <w:sz w:val="28"/>
          <w:szCs w:val="28"/>
        </w:rPr>
        <w:t>Organizzazione tecnica: Verbano Viaggi – www.verbanoviaggi.com</w:t>
      </w:r>
    </w:p>
    <w:p>
      <w:pPr>
        <w:pStyle w:val="Normal"/>
        <w:widowControl w:val="false"/>
        <w:spacing w:lineRule="auto" w:line="252"/>
        <w:ind w:left="-284" w:right="-285"/>
        <w:jc w:val="center"/>
        <w:rPr>
          <w:rFonts w:ascii="Calibri" w:hAnsi="Calibri"/>
          <w:sz w:val="28"/>
          <w:szCs w:val="28"/>
        </w:rPr>
      </w:pPr>
      <w:r>
        <w:rPr>
          <w:rFonts w:cs="Calibri" w:ascii="Calibri" w:hAnsi="Calibri"/>
          <w:b/>
          <w:kern w:val="2"/>
          <w:sz w:val="28"/>
          <w:szCs w:val="28"/>
        </w:rPr>
        <w:t>BAVENO: P.zza IV Novembre, 2 Baveno (VB) – Tel. 0323 / 923196</w:t>
      </w:r>
    </w:p>
    <w:p>
      <w:pPr>
        <w:pStyle w:val="Normal"/>
        <w:widowControl w:val="false"/>
        <w:ind w:left="-284" w:right="-285"/>
        <w:jc w:val="center"/>
        <w:rPr/>
      </w:pPr>
      <w:r>
        <w:rPr>
          <w:rStyle w:val="Hyperlink"/>
          <w:rFonts w:cs="Calibri" w:ascii="Calibri" w:hAnsi="Calibri"/>
          <w:b/>
          <w:color w:val="000000"/>
          <w:kern w:val="2"/>
          <w:sz w:val="28"/>
          <w:szCs w:val="28"/>
          <w:u w:val="none"/>
          <w:lang w:eastAsia="en-US"/>
        </w:rPr>
        <w:t>OMEGNA: Via Cavallotti, 8 Omegna (VB) – Tel. 0323 / 641941</w:t>
      </w:r>
    </w:p>
    <w:p>
      <w:pPr>
        <w:pStyle w:val="Normal"/>
        <w:widowControl w:val="false"/>
        <w:ind w:left="-284" w:right="-285"/>
        <w:jc w:val="center"/>
        <w:rPr>
          <w:rFonts w:ascii="Calibri" w:hAnsi="Calibri" w:cs="Calibri"/>
          <w:b/>
          <w:color w:val="000000"/>
          <w:kern w:val="2"/>
          <w:sz w:val="22"/>
          <w:szCs w:val="22"/>
          <w:u w:val="none"/>
          <w:lang w:eastAsia="en-US"/>
        </w:rPr>
      </w:pPr>
      <w:r>
        <w:rPr>
          <w:rFonts w:cs="Calibri" w:ascii="Calibri" w:hAnsi="Calibri"/>
          <w:b/>
          <w:color w:val="000000"/>
          <w:kern w:val="2"/>
          <w:sz w:val="22"/>
          <w:szCs w:val="22"/>
          <w:u w:val="none"/>
          <w:lang w:eastAsia="en-US"/>
        </w:rPr>
      </w:r>
    </w:p>
    <w:sectPr>
      <w:type w:val="nextPage"/>
      <w:pgSz w:w="11906" w:h="16838"/>
      <w:pgMar w:left="675" w:right="691" w:gutter="0" w:header="0" w:top="375" w:footer="0" w:bottom="340"/>
      <w:pgNumType w:start="1"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0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OpenSymbol">
    <w:altName w:val="Arial Unicode MS"/>
    <w:charset w:val="00"/>
    <w:family w:val="roman"/>
    <w:pitch w:val="variable"/>
    <w:embedRegular r:id="rId14" w:fontKey="{0E014A78-CABC-4EF0-12AC-5CD89AEFDE0E}"/>
    <w:embedBold r:id="rId15" w:fontKey="{0F014A78-CABC-4EF0-12AC-5CD89AEFDE0F}"/>
  </w:font>
  <w:font w:name="Georgia">
    <w:charset w:val="00"/>
    <w:family w:val="roman"/>
    <w:pitch w:val="variable"/>
    <w:embedRegular r:id="rId16" w:fontKey="{10014A78-CABC-4EF0-12AC-5CD89AEFDE10}"/>
    <w:embedBold r:id="rId17" w:fontKey="{11014A78-CABC-4EF0-12AC-5CD89AEFDE11}"/>
    <w:embedItalic r:id="rId18" w:fontKey="{12014A78-CABC-4EF0-12AC-5CD89AEFDE12}"/>
    <w:embedBoldItalic r:id="rId19" w:fontKey="{13014A78-CABC-4EF0-12AC-5CD89AEFDE13}"/>
  </w:font>
  <w:font w:name="Calibri">
    <w:charset w:val="00"/>
    <w:family w:val="roman"/>
    <w:pitch w:val="variable"/>
    <w:embedRegular r:id="rId20" w:fontKey="{14014A78-CABC-4EF0-12AC-5CD89AEFDE14}"/>
  </w:font>
  <w:font w:name="Noto Sans Symbols">
    <w:charset w:val="01"/>
    <w:family w:val="swiss"/>
    <w:pitch w:val="default"/>
  </w:font>
  <w:font w:name="Courier New">
    <w:charset w:val="01"/>
    <w:family w:val="modern"/>
    <w:pitch w:val="fixed"/>
    <w:embedRegular r:id="rId21" w:fontKey="{15014A78-CABC-4EF0-12AC-5CD89AEFDE15}"/>
    <w:embedBold r:id="rId22" w:fontKey="{16014A78-CABC-4EF0-12AC-5CD89AEFDE16}"/>
    <w:embedItalic r:id="rId23" w:fontKey="{17014A78-CABC-4EF0-12AC-5CD89AEFDE17}"/>
    <w:embedBoldItalic r:id="rId24" w:fontKey="{18014A78-CABC-4EF0-12AC-5CD89AEFDE18}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bullet"/>
      <w:lvlText w:val="●"/>
      <w:lvlJc w:val="left"/>
      <w:pPr>
        <w:tabs>
          <w:tab w:val="num" w:pos="0"/>
        </w:tabs>
        <w:ind w:left="720" w:hanging="360"/>
      </w:pPr>
      <w:rPr>
        <w:rFonts w:ascii="Noto Sans Symbols" w:hAnsi="Noto Sans Symbols" w:cs="Noto Sans Symbols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160" w:hanging="360"/>
      </w:pPr>
      <w:rPr>
        <w:rFonts w:ascii="Noto Sans Symbols" w:hAnsi="Noto Sans Symbols" w:cs="Noto Sans Symbols" w:hint="default"/>
        <w:sz w:val="20"/>
        <w:szCs w:val="20"/>
      </w:rPr>
    </w:lvl>
    <w:lvl w:ilvl="3">
      <w:start w:val="1"/>
      <w:numFmt w:val="bullet"/>
      <w:lvlText w:val="▪"/>
      <w:lvlJc w:val="left"/>
      <w:pPr>
        <w:tabs>
          <w:tab w:val="num" w:pos="0"/>
        </w:tabs>
        <w:ind w:left="2880" w:hanging="360"/>
      </w:pPr>
      <w:rPr>
        <w:rFonts w:ascii="Noto Sans Symbols" w:hAnsi="Noto Sans Symbols" w:cs="Noto Sans Symbols" w:hint="default"/>
        <w:sz w:val="20"/>
        <w:szCs w:val="20"/>
      </w:rPr>
    </w:lvl>
    <w:lvl w:ilvl="4">
      <w:start w:val="1"/>
      <w:numFmt w:val="bullet"/>
      <w:lvlText w:val="▪"/>
      <w:lvlJc w:val="left"/>
      <w:pPr>
        <w:tabs>
          <w:tab w:val="num" w:pos="0"/>
        </w:tabs>
        <w:ind w:left="3600" w:hanging="360"/>
      </w:pPr>
      <w:rPr>
        <w:rFonts w:ascii="Noto Sans Symbols" w:hAnsi="Noto Sans Symbols" w:cs="Noto Sans Symbols" w:hint="default"/>
        <w:sz w:val="20"/>
        <w:szCs w:val="20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320" w:hanging="360"/>
      </w:pPr>
      <w:rPr>
        <w:rFonts w:ascii="Noto Sans Symbols" w:hAnsi="Noto Sans Symbols" w:cs="Noto Sans Symbols" w:hint="default"/>
        <w:sz w:val="20"/>
        <w:szCs w:val="20"/>
      </w:rPr>
    </w:lvl>
    <w:lvl w:ilvl="6">
      <w:start w:val="1"/>
      <w:numFmt w:val="bullet"/>
      <w:lvlText w:val="▪"/>
      <w:lvlJc w:val="left"/>
      <w:pPr>
        <w:tabs>
          <w:tab w:val="num" w:pos="0"/>
        </w:tabs>
        <w:ind w:left="5040" w:hanging="360"/>
      </w:pPr>
      <w:rPr>
        <w:rFonts w:ascii="Noto Sans Symbols" w:hAnsi="Noto Sans Symbols" w:cs="Noto Sans Symbols" w:hint="default"/>
        <w:sz w:val="20"/>
        <w:szCs w:val="20"/>
      </w:rPr>
    </w:lvl>
    <w:lvl w:ilvl="7">
      <w:start w:val="1"/>
      <w:numFmt w:val="bullet"/>
      <w:lvlText w:val="▪"/>
      <w:lvlJc w:val="left"/>
      <w:pPr>
        <w:tabs>
          <w:tab w:val="num" w:pos="0"/>
        </w:tabs>
        <w:ind w:left="5760" w:hanging="360"/>
      </w:pPr>
      <w:rPr>
        <w:rFonts w:ascii="Noto Sans Symbols" w:hAnsi="Noto Sans Symbols" w:cs="Noto Sans Symbols" w:hint="default"/>
        <w:sz w:val="20"/>
        <w:szCs w:val="20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480" w:hanging="360"/>
      </w:pPr>
      <w:rPr>
        <w:rFonts w:ascii="Noto Sans Symbols" w:hAnsi="Noto Sans Symbols" w:cs="Noto Sans Symbols" w:hint="default"/>
        <w:sz w:val="20"/>
        <w:szCs w:val="20"/>
      </w:rPr>
    </w:lvl>
  </w:abstractNum>
  <w:abstractNum w:abstractNumId="2">
    <w:lvl w:ilvl="0">
      <w:start w:val="1"/>
      <w:numFmt w:val="bullet"/>
      <w:lvlText w:val="●"/>
      <w:lvlJc w:val="left"/>
      <w:pPr>
        <w:tabs>
          <w:tab w:val="num" w:pos="0"/>
        </w:tabs>
        <w:ind w:left="720" w:hanging="360"/>
      </w:pPr>
      <w:rPr>
        <w:rFonts w:ascii="Noto Sans Symbols" w:hAnsi="Noto Sans Symbols" w:cs="Noto Sans Symbols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160" w:hanging="360"/>
      </w:pPr>
      <w:rPr>
        <w:rFonts w:ascii="Noto Sans Symbols" w:hAnsi="Noto Sans Symbols" w:cs="Noto Sans Symbols" w:hint="default"/>
        <w:sz w:val="20"/>
        <w:szCs w:val="20"/>
      </w:rPr>
    </w:lvl>
    <w:lvl w:ilvl="3">
      <w:start w:val="1"/>
      <w:numFmt w:val="bullet"/>
      <w:lvlText w:val="▪"/>
      <w:lvlJc w:val="left"/>
      <w:pPr>
        <w:tabs>
          <w:tab w:val="num" w:pos="0"/>
        </w:tabs>
        <w:ind w:left="2880" w:hanging="360"/>
      </w:pPr>
      <w:rPr>
        <w:rFonts w:ascii="Noto Sans Symbols" w:hAnsi="Noto Sans Symbols" w:cs="Noto Sans Symbols" w:hint="default"/>
        <w:sz w:val="20"/>
        <w:szCs w:val="20"/>
      </w:rPr>
    </w:lvl>
    <w:lvl w:ilvl="4">
      <w:start w:val="1"/>
      <w:numFmt w:val="bullet"/>
      <w:lvlText w:val="▪"/>
      <w:lvlJc w:val="left"/>
      <w:pPr>
        <w:tabs>
          <w:tab w:val="num" w:pos="0"/>
        </w:tabs>
        <w:ind w:left="3600" w:hanging="360"/>
      </w:pPr>
      <w:rPr>
        <w:rFonts w:ascii="Noto Sans Symbols" w:hAnsi="Noto Sans Symbols" w:cs="Noto Sans Symbols" w:hint="default"/>
        <w:sz w:val="20"/>
        <w:szCs w:val="20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320" w:hanging="360"/>
      </w:pPr>
      <w:rPr>
        <w:rFonts w:ascii="Noto Sans Symbols" w:hAnsi="Noto Sans Symbols" w:cs="Noto Sans Symbols" w:hint="default"/>
        <w:sz w:val="20"/>
        <w:szCs w:val="20"/>
      </w:rPr>
    </w:lvl>
    <w:lvl w:ilvl="6">
      <w:start w:val="1"/>
      <w:numFmt w:val="bullet"/>
      <w:lvlText w:val="▪"/>
      <w:lvlJc w:val="left"/>
      <w:pPr>
        <w:tabs>
          <w:tab w:val="num" w:pos="0"/>
        </w:tabs>
        <w:ind w:left="5040" w:hanging="360"/>
      </w:pPr>
      <w:rPr>
        <w:rFonts w:ascii="Noto Sans Symbols" w:hAnsi="Noto Sans Symbols" w:cs="Noto Sans Symbols" w:hint="default"/>
        <w:sz w:val="20"/>
        <w:szCs w:val="20"/>
      </w:rPr>
    </w:lvl>
    <w:lvl w:ilvl="7">
      <w:start w:val="1"/>
      <w:numFmt w:val="bullet"/>
      <w:lvlText w:val="▪"/>
      <w:lvlJc w:val="left"/>
      <w:pPr>
        <w:tabs>
          <w:tab w:val="num" w:pos="0"/>
        </w:tabs>
        <w:ind w:left="5760" w:hanging="360"/>
      </w:pPr>
      <w:rPr>
        <w:rFonts w:ascii="Noto Sans Symbols" w:hAnsi="Noto Sans Symbols" w:cs="Noto Sans Symbols" w:hint="default"/>
        <w:sz w:val="20"/>
        <w:szCs w:val="20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480" w:hanging="360"/>
      </w:pPr>
      <w:rPr>
        <w:rFonts w:ascii="Noto Sans Symbols" w:hAnsi="Noto Sans Symbols" w:cs="Noto Sans Symbols" w:hint="default"/>
        <w:sz w:val="20"/>
        <w:szCs w:val="20"/>
      </w:rPr>
    </w:lvl>
  </w:abstractNum>
  <w:abstractNum w:abstractNumId="3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w="http://schemas.openxmlformats.org/wordprocessingml/2006/main">
  <w:zoom w:percent="100"/>
  <w:embedTrueTypeFonts/>
  <w:defaultTabStop w:val="720"/>
  <w:autoHyphenation w:val="true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themeFontLang w:val="it-IT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Times New Roman" w:cs="Times New Roman"/>
        <w:sz w:val="24"/>
        <w:szCs w:val="24"/>
        <w:lang w:val="it-IT" w:eastAsia="it-IT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 w:val="false"/>
      <w:suppressAutoHyphens w:val="true"/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4"/>
      <w:lang w:val="it-IT" w:eastAsia="it-IT" w:bidi="ar-SA"/>
    </w:rPr>
  </w:style>
  <w:style w:type="paragraph" w:styleId="Heading1">
    <w:name w:val="Heading 1"/>
    <w:basedOn w:val="Titolo"/>
    <w:next w:val="Textbody"/>
    <w:uiPriority w:val="9"/>
    <w:qFormat/>
    <w:pPr>
      <w:outlineLvl w:val="0"/>
    </w:pPr>
    <w:rPr>
      <w:b/>
      <w:bCs/>
    </w:rPr>
  </w:style>
  <w:style w:type="paragraph" w:styleId="Heading2">
    <w:name w:val="Heading 2"/>
    <w:basedOn w:val="Titolo"/>
    <w:next w:val="Textbody"/>
    <w:uiPriority w:val="9"/>
    <w:semiHidden/>
    <w:unhideWhenUsed/>
    <w:qFormat/>
    <w:pPr>
      <w:outlineLvl w:val="1"/>
    </w:pPr>
    <w:rPr>
      <w:rFonts w:eastAsia="MS Mincho"/>
      <w:b/>
      <w:bCs/>
      <w:sz w:val="36"/>
      <w:szCs w:val="36"/>
    </w:rPr>
  </w:style>
  <w:style w:type="paragraph" w:styleId="Heading3">
    <w:name w:val="Heading 3"/>
    <w:basedOn w:val="Titolo"/>
    <w:next w:val="Textbody"/>
    <w:uiPriority w:val="9"/>
    <w:semiHidden/>
    <w:unhideWhenUsed/>
    <w:qFormat/>
    <w:pPr>
      <w:outlineLvl w:val="2"/>
    </w:pPr>
    <w:rPr>
      <w:rFonts w:eastAsia="Serif"/>
      <w:b/>
      <w:bCs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 w:val="true"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 w:val="true"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 w:val="true"/>
      <w:keepLines/>
      <w:spacing w:before="200" w:after="40"/>
      <w:outlineLvl w:val="5"/>
    </w:pPr>
    <w:rPr>
      <w:b/>
      <w:bCs/>
      <w:sz w:val="20"/>
      <w:szCs w:val="20"/>
    </w:rPr>
  </w:style>
  <w:style w:type="character" w:styleId="DefaultParagraphFont" w:default="1">
    <w:name w:val="Default Paragraph Font"/>
    <w:uiPriority w:val="1"/>
    <w:unhideWhenUsed/>
    <w:qFormat/>
    <w:rPr/>
  </w:style>
  <w:style w:type="character" w:styleId="Internetlink" w:customStyle="1">
    <w:name w:val="Internet link"/>
    <w:qFormat/>
    <w:rPr>
      <w:color w:val="000080"/>
      <w:u w:val="single"/>
      <w:lang w:val="it-IT" w:eastAsia="it-IT" w:bidi="it-IT"/>
    </w:rPr>
  </w:style>
  <w:style w:type="character" w:styleId="Emphasis">
    <w:name w:val="Emphasis"/>
    <w:qFormat/>
    <w:rPr>
      <w:i/>
      <w:iCs/>
    </w:rPr>
  </w:style>
  <w:style w:type="character" w:styleId="Punti" w:customStyle="1">
    <w:name w:val="Punti"/>
    <w:qFormat/>
    <w:rPr>
      <w:rFonts w:ascii="OpenSymbol" w:hAnsi="OpenSymbol" w:eastAsia="OpenSymbol" w:cs="OpenSymbol"/>
    </w:rPr>
  </w:style>
  <w:style w:type="character" w:styleId="Caratteridinumerazione" w:customStyle="1">
    <w:name w:val="Caratteri di numerazione"/>
    <w:qFormat/>
    <w:rPr/>
  </w:style>
  <w:style w:type="character" w:styleId="StrongEmphasis" w:customStyle="1">
    <w:name w:val="Strong Emphasis"/>
    <w:qFormat/>
    <w:rPr>
      <w:b/>
      <w:bCs/>
    </w:rPr>
  </w:style>
  <w:style w:type="character" w:styleId="Hyperlink">
    <w:name w:val="Hyperlink"/>
    <w:basedOn w:val="DefaultParagraphFont"/>
    <w:uiPriority w:val="99"/>
    <w:unhideWhenUsed/>
    <w:rsid w:val="00177145"/>
    <w:rPr>
      <w:color w:themeColor="hyperlink" w:val="0563C1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qFormat/>
    <w:rsid w:val="00177145"/>
    <w:rPr>
      <w:color w:val="605E5C"/>
      <w:shd w:fill="E1DFDD" w:val="clear"/>
    </w:rPr>
  </w:style>
  <w:style w:type="character" w:styleId="FollowedHyperlink">
    <w:name w:val="FollowedHyperlink"/>
    <w:basedOn w:val="DefaultParagraphFont"/>
    <w:rPr>
      <w:color w:val="800000"/>
      <w:w w:val="100"/>
      <w:position w:val="0"/>
      <w:sz w:val="24"/>
      <w:sz w:val="24"/>
      <w:u w:val="single"/>
      <w:vertAlign w:val="baseline"/>
      <w:em w:val="none"/>
    </w:rPr>
  </w:style>
  <w:style w:type="paragraph" w:styleId="Titolo" w:customStyle="1">
    <w:name w:val="Titolo"/>
    <w:basedOn w:val="Standard"/>
    <w:next w:val="BodyText"/>
    <w:qFormat/>
    <w:pPr>
      <w:suppressLineNumbers/>
      <w:tabs>
        <w:tab w:val="clear" w:pos="720"/>
        <w:tab w:val="center" w:pos="5269" w:leader="none"/>
        <w:tab w:val="right" w:pos="10539" w:leader="none"/>
      </w:tabs>
    </w:pPr>
    <w:rPr/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/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ice" w:customStyle="1">
    <w:name w:val="Indice"/>
    <w:basedOn w:val="Standard"/>
    <w:qFormat/>
    <w:pPr>
      <w:suppressLineNumbers/>
    </w:pPr>
    <w:rPr/>
  </w:style>
  <w:style w:type="paragraph" w:styleId="Title">
    <w:name w:val="Title"/>
    <w:basedOn w:val="Normal"/>
    <w:next w:val="Normal"/>
    <w:uiPriority w:val="10"/>
    <w:qFormat/>
    <w:pPr>
      <w:keepNext w:val="true"/>
      <w:keepLines/>
      <w:spacing w:before="480" w:after="120"/>
    </w:pPr>
    <w:rPr>
      <w:b/>
      <w:bCs/>
      <w:sz w:val="72"/>
      <w:szCs w:val="72"/>
    </w:rPr>
  </w:style>
  <w:style w:type="paragraph" w:styleId="Standard" w:customStyle="1">
    <w:name w:val="Standard"/>
    <w:qFormat/>
    <w:pPr>
      <w:widowControl w:val="false"/>
      <w:suppressAutoHyphens w:val="true"/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4"/>
      <w:lang w:val="it-IT" w:eastAsia="it-IT" w:bidi="it-IT"/>
    </w:rPr>
  </w:style>
  <w:style w:type="paragraph" w:styleId="Textbody" w:customStyle="1">
    <w:name w:val="Text body"/>
    <w:basedOn w:val="Standard"/>
    <w:qFormat/>
    <w:pPr>
      <w:spacing w:before="0" w:after="120"/>
    </w:pPr>
    <w:rPr/>
  </w:style>
  <w:style w:type="paragraph" w:styleId="Caption1">
    <w:name w:val="caption1"/>
    <w:basedOn w:val="Standard"/>
    <w:qFormat/>
    <w:pPr>
      <w:suppressLineNumbers/>
      <w:spacing w:before="120" w:after="120"/>
    </w:pPr>
    <w:rPr>
      <w:i/>
      <w:iCs/>
    </w:rPr>
  </w:style>
  <w:style w:type="paragraph" w:styleId="Citazioneinblocco" w:customStyle="1">
    <w:name w:val="Citazione in blocco"/>
    <w:basedOn w:val="Standard"/>
    <w:qFormat/>
    <w:pPr>
      <w:spacing w:before="0" w:after="283"/>
      <w:ind w:left="567" w:right="567"/>
    </w:pPr>
    <w:rPr/>
  </w:style>
  <w:style w:type="paragraph" w:styleId="Contenutocornice" w:customStyle="1">
    <w:name w:val="Contenuto cornice"/>
    <w:basedOn w:val="Textbody"/>
    <w:qFormat/>
    <w:pPr/>
    <w:rPr/>
  </w:style>
  <w:style w:type="paragraph" w:styleId="Contenutotabella" w:customStyle="1">
    <w:name w:val="Contenuto tabella"/>
    <w:basedOn w:val="Standard"/>
    <w:qFormat/>
    <w:pPr>
      <w:suppressLineNumbers/>
    </w:pPr>
    <w:rPr/>
  </w:style>
  <w:style w:type="paragraph" w:styleId="Titolotabella" w:customStyle="1">
    <w:name w:val="Titolo tabella"/>
    <w:basedOn w:val="Contenutotabella"/>
    <w:qFormat/>
    <w:pPr>
      <w:jc w:val="center"/>
    </w:pPr>
    <w:rPr>
      <w:b/>
      <w:bCs/>
    </w:rPr>
  </w:style>
  <w:style w:type="paragraph" w:styleId="Lineaorizzontale" w:customStyle="1">
    <w:name w:val="Linea orizzontale"/>
    <w:basedOn w:val="Standard"/>
    <w:next w:val="Textbody"/>
    <w:qFormat/>
    <w:pPr>
      <w:suppressLineNumbers/>
      <w:spacing w:before="0" w:after="283"/>
    </w:pPr>
    <w:rPr>
      <w:sz w:val="12"/>
      <w:szCs w:val="12"/>
    </w:rPr>
  </w:style>
  <w:style w:type="paragraph" w:styleId="Intestazioneepidipagina">
    <w:name w:val="Intestazione e piè di pagina"/>
    <w:basedOn w:val="Normal"/>
    <w:qFormat/>
    <w:pPr/>
    <w:rPr/>
  </w:style>
  <w:style w:type="paragraph" w:styleId="Footer">
    <w:name w:val="Footer"/>
    <w:basedOn w:val="Standard"/>
    <w:pPr>
      <w:suppressLineNumbers/>
      <w:tabs>
        <w:tab w:val="clear" w:pos="720"/>
        <w:tab w:val="center" w:pos="5269" w:leader="none"/>
        <w:tab w:val="right" w:pos="10539" w:leader="none"/>
      </w:tabs>
    </w:pPr>
    <w:rPr/>
  </w:style>
  <w:style w:type="paragraph" w:styleId="Header">
    <w:name w:val="Header"/>
    <w:basedOn w:val="Standard"/>
    <w:pPr>
      <w:suppressLineNumbers/>
      <w:tabs>
        <w:tab w:val="clear" w:pos="720"/>
        <w:tab w:val="center" w:pos="4819" w:leader="none"/>
        <w:tab w:val="right" w:pos="9638" w:leader="none"/>
      </w:tabs>
    </w:pPr>
    <w:rPr/>
  </w:style>
  <w:style w:type="paragraph" w:styleId="NormalWeb">
    <w:name w:val="Normal (Web)"/>
    <w:basedOn w:val="Normal"/>
    <w:uiPriority w:val="99"/>
    <w:semiHidden/>
    <w:unhideWhenUsed/>
    <w:qFormat/>
    <w:rsid w:val="009c04ca"/>
    <w:pPr>
      <w:widowControl/>
      <w:suppressAutoHyphens w:val="false"/>
      <w:spacing w:beforeAutospacing="1" w:afterAutospacing="1"/>
    </w:pPr>
    <w:rPr/>
  </w:style>
  <w:style w:type="paragraph" w:styleId="Subtitle">
    <w:name w:val="Subtitle"/>
    <w:basedOn w:val="Normal"/>
    <w:next w:val="Normal"/>
    <w:uiPriority w:val="11"/>
    <w:qFormat/>
    <w:pPr>
      <w:keepNext w:val="true"/>
      <w:keepLines/>
      <w:spacing w:before="360" w:after="80"/>
    </w:pPr>
    <w:rPr>
      <w:rFonts w:ascii="Georgia" w:hAnsi="Georgia" w:eastAsia="Georgia" w:cs="Georgia"/>
      <w:i/>
      <w:iCs/>
      <w:color w:val="666666"/>
      <w:sz w:val="48"/>
      <w:szCs w:val="48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ellanormale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styleId="Grigliatabella">
    <w:name w:val="Table Grid"/>
    <w:basedOn w:val="Tabellanormale"/>
    <w:uiPriority w:val="39"/>
    <w:rsid w:val="00ba2d8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https://www.majorhotel.com/it/cucina.php" TargetMode="External"/><Relationship Id="rId3" Type="http://schemas.openxmlformats.org/officeDocument/2006/relationships/hyperlink" Target="https://www.majorhotel.com/it/camere.php" TargetMode="External"/><Relationship Id="rId4" Type="http://schemas.openxmlformats.org/officeDocument/2006/relationships/hyperlink" Target="https://www.majorhotel.com/it/spiaggia-cattolica.php" TargetMode="External"/><Relationship Id="rId5" Type="http://schemas.openxmlformats.org/officeDocument/2006/relationships/hyperlink" Target="http://www.verbanoviaggi.com/" TargetMode="External"/><Relationship Id="rId6" Type="http://schemas.openxmlformats.org/officeDocument/2006/relationships/numbering" Target="numbering.xml"/><Relationship Id="rId7" Type="http://schemas.openxmlformats.org/officeDocument/2006/relationships/fontTable" Target="fontTable.xml"/><Relationship Id="rId8" Type="http://schemas.openxmlformats.org/officeDocument/2006/relationships/settings" Target="settings.xml"/><Relationship Id="rId9" Type="http://schemas.openxmlformats.org/officeDocument/2006/relationships/theme" Target="theme/theme1.xml"/><Relationship Id="rId10" Type="http://schemas.openxmlformats.org/officeDocument/2006/relationships/customXml" Target="../customXml/item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<Relationship Id="rId20" Type="http://schemas.openxmlformats.org/officeDocument/2006/relationships/font" Target="fonts/font20.odttf"/><Relationship Id="rId21" Type="http://schemas.openxmlformats.org/officeDocument/2006/relationships/font" Target="fonts/font21.odttf"/><Relationship Id="rId22" Type="http://schemas.openxmlformats.org/officeDocument/2006/relationships/font" Target="fonts/font22.odttf"/><Relationship Id="rId23" Type="http://schemas.openxmlformats.org/officeDocument/2006/relationships/font" Target="fonts/font23.odttf"/><Relationship Id="rId24" Type="http://schemas.openxmlformats.org/officeDocument/2006/relationships/font" Target="fonts/font24.odttf"/>
</Relationships>
</file>

<file path=word/theme/theme1.xml><?xml version="1.0" encoding="utf-8"?>
<a:theme xmlns:a="http://schemas.openxmlformats.org/drawingml/2006/main" xmlns:r="http://schemas.openxmlformats.org/officeDocument/2006/relationships" name="Tema di Office">
  <a:themeElements>
    <a:clrScheme name="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 pitchFamily="0" charset="1"/>
        <a:ea typeface=""/>
        <a:cs typeface=""/>
      </a:majorFont>
      <a:minorFont>
        <a:latin typeface="Calibri" panose="020F0502020204030204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 l="0" t="0" r="0" b="0"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 l="0" t="0" r="0" b="0"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 l="0" t="0" r="0" b="0"/>
        </a:gra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jE9p/dH4cZft+CSatbpMtyK+43XQ==">CgMxLjAyCWlkLmdqZGd4czgAciExVk5QWER1ZEZYeVhFbDF0RGp4NVVkcEU1OHVaWUx5UGo=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Application>LibreOffice/7.6.2.1$Windows_X86_64 LibreOffice_project/56f7684011345957bbf33a7ee678afaf4d2ba333</Application>
  <AppVersion>15.0000</AppVersion>
  <Pages>2</Pages>
  <Words>671</Words>
  <Characters>3518</Characters>
  <CharactersWithSpaces>4130</CharactersWithSpaces>
  <Paragraphs>70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2025-12-17T16:57:00Z</dcterms:created>
  <dc:creator>Momo</dc:creator>
  <dc:description/>
  <dc:language>it-IT</dc:language>
  <cp:lastModifiedBy/>
  <cp:lastPrinted>2026-01-23T18:00:55Z</cp:lastPrinted>
  <dcterms:modified xsi:type="dcterms:W3CDTF">2026-01-23T18:00:58Z</dcterms:modified>
  <cp:revision>4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fo 1">
    <vt:lpwstr/>
  </property>
  <property fmtid="{D5CDD505-2E9C-101B-9397-08002B2CF9AE}" pid="3" name="Info 2">
    <vt:lpwstr/>
  </property>
  <property fmtid="{D5CDD505-2E9C-101B-9397-08002B2CF9AE}" pid="4" name="Info 3">
    <vt:lpwstr/>
  </property>
  <property fmtid="{D5CDD505-2E9C-101B-9397-08002B2CF9AE}" pid="5" name="Info 4">
    <vt:lpwstr/>
  </property>
</Properties>
</file>