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uppressAutoHyphens w:val="false"/>
        <w:jc w:val="center"/>
        <w:rPr>
          <w:rFonts w:ascii="Calibri" w:hAnsi="Calibri"/>
          <w:color w:val="000000"/>
          <w:sz w:val="72"/>
          <w:szCs w:val="72"/>
        </w:rPr>
      </w:pPr>
      <w:r>
        <w:rPr>
          <w:rFonts w:cs="Calibri" w:ascii="Calibri" w:hAnsi="Calibri"/>
          <w:b/>
          <w:bCs/>
          <w:color w:val="000000"/>
          <w:sz w:val="72"/>
          <w:szCs w:val="72"/>
          <w:lang w:val="it-IT"/>
        </w:rPr>
        <w:t>COSTA DIADEMA</w:t>
      </w:r>
    </w:p>
    <w:p>
      <w:pPr>
        <w:pStyle w:val="Normal"/>
        <w:widowControl/>
        <w:suppressAutoHyphens w:val="false"/>
        <w:jc w:val="center"/>
        <w:rPr>
          <w:rFonts w:ascii="Calibri" w:hAnsi="Calibri"/>
          <w:color w:val="000000"/>
          <w:sz w:val="72"/>
          <w:szCs w:val="72"/>
        </w:rPr>
      </w:pPr>
      <w:r>
        <w:rPr>
          <w:rFonts w:cs="Calibri" w:ascii="Calibri" w:hAnsi="Calibri"/>
          <w:b/>
          <w:bCs/>
          <w:color w:val="000000"/>
          <w:sz w:val="72"/>
          <w:szCs w:val="72"/>
          <w:lang w:val="it-IT"/>
        </w:rPr>
        <w:t>Crociera sui Fiordi</w:t>
      </w:r>
    </w:p>
    <w:p>
      <w:pPr>
        <w:pStyle w:val="Normal"/>
        <w:widowControl/>
        <w:suppressAutoHyphens w:val="false"/>
        <w:jc w:val="center"/>
        <w:rPr>
          <w:rFonts w:cs="Calibri"/>
          <w:b/>
          <w:bCs/>
          <w:lang w:val="it-IT"/>
        </w:rPr>
      </w:pPr>
      <w:r>
        <w:rPr>
          <w:rFonts w:cs="Calibri"/>
          <w:b/>
          <w:bCs/>
          <w:lang w:val="it-IT"/>
        </w:rPr>
      </w:r>
    </w:p>
    <w:p>
      <w:pPr>
        <w:pStyle w:val="Normal"/>
        <w:widowControl/>
        <w:suppressAutoHyphens w:val="false"/>
        <w:jc w:val="center"/>
        <w:rPr>
          <w:rFonts w:ascii="Calibri" w:hAnsi="Calibri"/>
          <w:b/>
          <w:bCs/>
          <w:color w:val="000000"/>
          <w:sz w:val="36"/>
          <w:szCs w:val="36"/>
        </w:rPr>
      </w:pPr>
      <w:r>
        <w:rPr>
          <w:rFonts w:cs="Calibri" w:ascii="Calibri" w:hAnsi="Calibri"/>
          <w:b/>
          <w:bCs/>
          <w:color w:val="000000"/>
          <w:sz w:val="36"/>
          <w:szCs w:val="36"/>
          <w:lang w:val="it-IT"/>
        </w:rPr>
        <w:t>PROGRAMMA DI VIAGGIO</w:t>
      </w:r>
    </w:p>
    <w:p>
      <w:pPr>
        <w:pStyle w:val="Normal"/>
        <w:widowControl/>
        <w:suppressAutoHyphens w:val="false"/>
        <w:jc w:val="center"/>
        <w:rPr>
          <w:rFonts w:cs="Calibri"/>
          <w:lang w:val="it-IT"/>
        </w:rPr>
      </w:pPr>
      <w:r>
        <w:rPr>
          <w:rFonts w:cs="Calibri"/>
          <w:lang w:val="it-IT"/>
        </w:rPr>
      </w:r>
    </w:p>
    <w:p>
      <w:pPr>
        <w:pStyle w:val="Normal"/>
        <w:widowControl/>
        <w:suppressAutoHyphens w:val="false"/>
        <w:jc w:val="both"/>
        <w:rPr>
          <w:rFonts w:ascii="Calibri" w:hAnsi="Calibri"/>
          <w:color w:val="000000"/>
          <w:sz w:val="24"/>
          <w:szCs w:val="24"/>
        </w:rPr>
      </w:pPr>
      <w:r>
        <w:rPr>
          <w:rFonts w:cs="Calibri" w:ascii="Calibri" w:hAnsi="Calibri"/>
          <w:b/>
          <w:bCs/>
          <w:color w:val="000000"/>
          <w:sz w:val="24"/>
          <w:szCs w:val="24"/>
          <w:lang w:val="it-IT"/>
        </w:rPr>
        <w:t>SABATO 20 GIUGNO 2026</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Ritrovo dei signori partecipanti presso i luoghi convenuti (orari da riconfermare) e partenza in bus privato verso Milano Malpensa, disbrigo delle formalità e imbarco su volo diretto per Copenhagen, in partenza alle ore 09.20. Arrivo alle 11.25.Trasferimento in bus per l’imbarco al porto, sistemazione in cabina prescelta e partenza della nave alle ore 18.00.</w:t>
      </w:r>
    </w:p>
    <w:p>
      <w:pPr>
        <w:pStyle w:val="Normal"/>
        <w:widowControl/>
        <w:suppressAutoHyphens w:val="false"/>
        <w:rPr>
          <w:rFonts w:ascii="Calibri" w:hAnsi="Calibri"/>
          <w:color w:val="000000"/>
          <w:sz w:val="22"/>
          <w:szCs w:val="22"/>
          <w:lang w:val="it-IT"/>
        </w:rPr>
      </w:pPr>
      <w:r>
        <w:rPr>
          <w:rFonts w:ascii="Calibri" w:hAnsi="Calibri"/>
          <w:color w:val="000000"/>
          <w:sz w:val="22"/>
          <w:szCs w:val="22"/>
          <w:lang w:val="it-IT"/>
        </w:rPr>
      </w:r>
    </w:p>
    <w:p>
      <w:pPr>
        <w:pStyle w:val="Normal"/>
        <w:widowControl/>
        <w:suppressAutoHyphens w:val="false"/>
        <w:jc w:val="both"/>
        <w:rPr>
          <w:rFonts w:ascii="Calibri" w:hAnsi="Calibri"/>
          <w:color w:val="000000"/>
          <w:sz w:val="24"/>
          <w:szCs w:val="24"/>
        </w:rPr>
      </w:pPr>
      <w:r>
        <w:rPr>
          <w:rFonts w:cs="Calibri" w:ascii="Calibri" w:hAnsi="Calibri"/>
          <w:b/>
          <w:bCs/>
          <w:color w:val="000000"/>
          <w:sz w:val="24"/>
          <w:szCs w:val="24"/>
          <w:lang w:val="it-IT"/>
        </w:rPr>
        <w:t xml:space="preserve">Giorno </w:t>
        <w:tab/>
        <w:tab/>
        <w:tab/>
        <w:t xml:space="preserve">Itinerario </w:t>
        <w:tab/>
        <w:tab/>
        <w:tab/>
        <w:t>Arrivo</w:t>
        <w:tab/>
        <w:tab/>
        <w:tab/>
        <w:t>Partenza</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es-ES"/>
        </w:rPr>
        <w:t xml:space="preserve">20/06/2026 </w:t>
        <w:tab/>
        <w:tab/>
        <w:tab/>
        <w:t>COPENHAGEN</w:t>
        <w:tab/>
        <w:tab/>
        <w:tab/>
        <w:t xml:space="preserve">- </w:t>
        <w:tab/>
        <w:tab/>
        <w:tab/>
        <w:t>18:00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es-ES"/>
        </w:rPr>
        <w:t xml:space="preserve">21/06/2026 </w:t>
        <w:tab/>
        <w:tab/>
        <w:tab/>
        <w:t xml:space="preserve">Navigazione </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es-ES"/>
        </w:rPr>
        <w:t xml:space="preserve">22/06/2026 </w:t>
        <w:tab/>
        <w:tab/>
        <w:tab/>
        <w:t xml:space="preserve">HELLESYLT </w:t>
        <w:tab/>
        <w:tab/>
        <w:tab/>
      </w:r>
      <w:r>
        <w:rPr>
          <w:rFonts w:cs="Calibri" w:ascii="Calibri" w:hAnsi="Calibri"/>
          <w:color w:val="000000"/>
          <w:sz w:val="22"/>
          <w:szCs w:val="22"/>
          <w:lang w:val="it-IT"/>
        </w:rPr>
        <w:t xml:space="preserve">08:30 </w:t>
        <w:tab/>
        <w:tab/>
        <w:tab/>
        <w:t>09:30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22/06/2026 </w:t>
        <w:tab/>
        <w:tab/>
        <w:tab/>
        <w:t xml:space="preserve">GEIRANGER </w:t>
        <w:tab/>
        <w:tab/>
        <w:tab/>
        <w:t xml:space="preserve">11:30 </w:t>
        <w:tab/>
        <w:tab/>
        <w:tab/>
        <w:t>18:30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23/06/2026 </w:t>
        <w:tab/>
        <w:tab/>
        <w:tab/>
        <w:t xml:space="preserve">BERGEN </w:t>
        <w:tab/>
        <w:tab/>
        <w:tab/>
        <w:t xml:space="preserve">09:00 </w:t>
        <w:tab/>
        <w:tab/>
        <w:tab/>
        <w:t>19:00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24/06/2026 </w:t>
        <w:tab/>
        <w:tab/>
        <w:tab/>
        <w:t>STAVANGER</w:t>
        <w:tab/>
        <w:tab/>
        <w:tab/>
        <w:t xml:space="preserve">09:00 </w:t>
        <w:tab/>
        <w:tab/>
        <w:tab/>
        <w:t>19:00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25/06/2026 </w:t>
        <w:tab/>
        <w:tab/>
        <w:tab/>
      </w:r>
      <w:r>
        <w:rPr>
          <w:rFonts w:cs="Calibri" w:ascii="Calibri" w:hAnsi="Calibri"/>
          <w:color w:val="000000"/>
          <w:sz w:val="22"/>
          <w:szCs w:val="22"/>
          <w:lang w:val="es-ES"/>
        </w:rPr>
        <w:t xml:space="preserve">Navigazione </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26/06/2026 </w:t>
        <w:tab/>
        <w:tab/>
        <w:tab/>
        <w:t xml:space="preserve">KIEL </w:t>
        <w:tab/>
        <w:tab/>
        <w:tab/>
        <w:tab/>
        <w:t xml:space="preserve">08:00 </w:t>
        <w:tab/>
        <w:tab/>
        <w:tab/>
        <w:t>19:30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27/06/2026 </w:t>
        <w:tab/>
        <w:tab/>
        <w:tab/>
        <w:t xml:space="preserve">COPENHAGEN </w:t>
        <w:tab/>
        <w:tab/>
        <w:tab/>
        <w:t>10:00</w:t>
      </w:r>
    </w:p>
    <w:p>
      <w:pPr>
        <w:pStyle w:val="Normal"/>
        <w:widowControl/>
        <w:suppressAutoHyphens w:val="false"/>
        <w:jc w:val="both"/>
        <w:rPr>
          <w:rFonts w:cs="Calibri"/>
          <w:lang w:val="it-IT"/>
        </w:rPr>
      </w:pPr>
      <w:r>
        <w:rPr>
          <w:rFonts w:cs="Calibri"/>
          <w:lang w:val="it-IT"/>
        </w:rPr>
      </w:r>
    </w:p>
    <w:p>
      <w:pPr>
        <w:pStyle w:val="Normal"/>
        <w:widowControl/>
        <w:suppressAutoHyphens w:val="false"/>
        <w:jc w:val="center"/>
        <w:rPr>
          <w:lang w:val="it-IT"/>
        </w:rPr>
      </w:pPr>
      <w:r>
        <w:rPr/>
        <w:drawing>
          <wp:inline distT="0" distB="0" distL="0" distR="0">
            <wp:extent cx="2933700" cy="2577465"/>
            <wp:effectExtent l="0" t="0" r="0" b="0"/>
            <wp:docPr id="1"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8" descr=""/>
                    <pic:cNvPicPr>
                      <a:picLocks noChangeAspect="1" noChangeArrowheads="1"/>
                    </pic:cNvPicPr>
                  </pic:nvPicPr>
                  <pic:blipFill>
                    <a:blip r:embed="rId2"/>
                    <a:stretch>
                      <a:fillRect/>
                    </a:stretch>
                  </pic:blipFill>
                  <pic:spPr bwMode="auto">
                    <a:xfrm>
                      <a:off x="0" y="0"/>
                      <a:ext cx="2933700" cy="2577465"/>
                    </a:xfrm>
                    <a:prstGeom prst="rect">
                      <a:avLst/>
                    </a:prstGeom>
                  </pic:spPr>
                </pic:pic>
              </a:graphicData>
            </a:graphic>
          </wp:inline>
        </w:drawing>
      </w:r>
    </w:p>
    <w:p>
      <w:pPr>
        <w:pStyle w:val="Normal"/>
        <w:widowControl/>
        <w:suppressAutoHyphens w:val="false"/>
        <w:jc w:val="both"/>
        <w:rPr>
          <w:lang w:val="it-IT"/>
        </w:rPr>
      </w:pPr>
      <w:r>
        <w:rPr>
          <w:lang w:val="it-IT"/>
        </w:rPr>
      </w:r>
    </w:p>
    <w:p>
      <w:pPr>
        <w:pStyle w:val="Normal"/>
        <w:widowControl/>
        <w:suppressAutoHyphens w:val="false"/>
        <w:jc w:val="both"/>
        <w:rPr>
          <w:rFonts w:ascii="Calibri" w:hAnsi="Calibri"/>
          <w:color w:val="000000"/>
          <w:sz w:val="24"/>
          <w:szCs w:val="24"/>
        </w:rPr>
      </w:pPr>
      <w:r>
        <w:rPr>
          <w:rFonts w:cs="Calibri" w:ascii="Calibri" w:hAnsi="Calibri"/>
          <w:b/>
          <w:bCs/>
          <w:color w:val="000000"/>
          <w:sz w:val="24"/>
          <w:szCs w:val="24"/>
          <w:lang w:val="it-IT"/>
        </w:rPr>
        <w:t>SABATO 27 GIUGNO 2026</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Arrivo a Copenhagen alle ore 10:00 dopo la prima colazione sbarco dei Sigg. passeggeri con ritiro dei bagagli e trasferimento all’aeroporto per volo diretto a Milano Malpensa in partenza alle 19.25. Arrivo alle 21.20 Arrivati a Milano rientro in bus verso i luoghi di partenza.</w:t>
      </w:r>
    </w:p>
    <w:p>
      <w:pPr>
        <w:pStyle w:val="Normal"/>
        <w:widowControl/>
        <w:suppressAutoHyphens w:val="false"/>
        <w:rPr>
          <w:rFonts w:ascii="Calibri" w:hAnsi="Calibri"/>
          <w:color w:val="000000"/>
          <w:sz w:val="22"/>
          <w:szCs w:val="22"/>
          <w:lang w:val="it-IT"/>
        </w:rPr>
      </w:pPr>
      <w:r>
        <w:rPr>
          <w:rFonts w:ascii="Calibri" w:hAnsi="Calibri"/>
          <w:color w:val="000000"/>
          <w:sz w:val="22"/>
          <w:szCs w:val="22"/>
          <w:lang w:val="it-IT"/>
        </w:rPr>
      </w:r>
    </w:p>
    <w:p>
      <w:pPr>
        <w:pStyle w:val="Normal"/>
        <w:widowControl/>
        <w:suppressAutoHyphens w:val="false"/>
        <w:jc w:val="both"/>
        <w:rPr>
          <w:rFonts w:ascii="Calibri" w:hAnsi="Calibri"/>
          <w:color w:val="000000"/>
          <w:sz w:val="24"/>
          <w:szCs w:val="24"/>
        </w:rPr>
      </w:pPr>
      <w:r>
        <w:rPr>
          <w:rFonts w:cs="Calibri" w:ascii="Calibri" w:hAnsi="Calibri"/>
          <w:b/>
          <w:bCs/>
          <w:color w:val="000000"/>
          <w:sz w:val="24"/>
          <w:szCs w:val="24"/>
          <w:lang w:val="it-IT"/>
        </w:rPr>
        <w:t>COSTA DIADEMA</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shd w:fill="FFFFFF" w:val="clear"/>
          <w:lang w:val="it-IT"/>
        </w:rPr>
        <w:t>Costa Diadema vi offre le esperienze più complete, innovative e sorprendenti che possiate vivere in crociera. Vi affascina con i suoi diversi stili che convivono in armonia. Vi avvolge con la maestosa e raffinata eleganza degli ambienti e delle atmosfere. Vi coinvolge con la ricchissima offerta di attrazioni da vivere, dalle infinite proposte gastronomiche, per gustare sapori di tutto il mondo, alla Samsara Spa più spettacolare della flotta, per il massimo del piacere e del benessere. La più grande. La più moderna. Il gioiello più splendente della flotta Costa. Pronta a brillare sotto i vostri occhi, quando volete.</w:t>
      </w:r>
    </w:p>
    <w:p>
      <w:pPr>
        <w:pStyle w:val="Normal"/>
        <w:widowControl/>
        <w:suppressAutoHyphens w:val="false"/>
        <w:rPr>
          <w:rFonts w:ascii="Calibri" w:hAnsi="Calibri"/>
          <w:color w:val="000000"/>
          <w:sz w:val="22"/>
          <w:szCs w:val="22"/>
        </w:rPr>
      </w:pPr>
      <w:r>
        <w:rPr>
          <w:rFonts w:cs="Calibri" w:ascii="Calibri" w:hAnsi="Calibri"/>
          <w:b/>
          <w:bCs/>
          <w:color w:val="000000"/>
          <w:sz w:val="22"/>
          <w:szCs w:val="22"/>
          <w:lang w:val="it-IT"/>
        </w:rPr>
        <w:t xml:space="preserve">Ristorazione: </w:t>
      </w:r>
      <w:r>
        <w:rPr>
          <w:rFonts w:cs="Calibri" w:ascii="Calibri" w:hAnsi="Calibri"/>
          <w:color w:val="000000"/>
          <w:sz w:val="22"/>
          <w:szCs w:val="22"/>
          <w:lang w:val="it-IT"/>
        </w:rPr>
        <w:t>7 ristoranti, con Pizzaria e tavola Teppanyaki, ristorante Club e Ristorante Samsara; 11 Bar, tra cui Birreria Dresden Green, Vinoteca, Gran duca di Toscana e Gelateria Amarillo.</w:t>
      </w:r>
    </w:p>
    <w:p>
      <w:pPr>
        <w:pStyle w:val="Normal"/>
        <w:widowControl/>
        <w:suppressAutoHyphens w:val="false"/>
        <w:rPr>
          <w:rFonts w:ascii="Calibri" w:hAnsi="Calibri"/>
          <w:color w:val="000000"/>
          <w:sz w:val="22"/>
          <w:szCs w:val="22"/>
        </w:rPr>
      </w:pPr>
      <w:r>
        <w:rPr>
          <w:rFonts w:cs="Calibri" w:ascii="Calibri" w:hAnsi="Calibri"/>
          <w:b/>
          <w:bCs/>
          <w:color w:val="000000"/>
          <w:sz w:val="22"/>
          <w:szCs w:val="22"/>
          <w:lang w:val="it-IT"/>
        </w:rPr>
        <w:t xml:space="preserve">Benessere e sport: </w:t>
      </w:r>
      <w:r>
        <w:rPr>
          <w:rFonts w:cs="Calibri" w:ascii="Calibri" w:hAnsi="Calibri"/>
          <w:color w:val="000000"/>
          <w:sz w:val="22"/>
          <w:szCs w:val="22"/>
          <w:lang w:val="it-IT"/>
        </w:rPr>
        <w:t>Samsara SPA</w:t>
      </w:r>
      <w:r>
        <w:rPr>
          <w:rFonts w:cs="Calibri" w:ascii="Calibri" w:hAnsi="Calibri"/>
          <w:b/>
          <w:bCs/>
          <w:color w:val="000000"/>
          <w:sz w:val="22"/>
          <w:szCs w:val="22"/>
          <w:lang w:val="it-IT"/>
        </w:rPr>
        <w:t>,</w:t>
      </w:r>
      <w:r>
        <w:rPr>
          <w:rFonts w:cs="Calibri" w:ascii="Calibri" w:hAnsi="Calibri"/>
          <w:color w:val="000000"/>
          <w:sz w:val="22"/>
          <w:szCs w:val="22"/>
          <w:lang w:val="it-IT"/>
        </w:rPr>
        <w:t xml:space="preserve"> ponte piscina con tetto di cristallo semovente e schermo gigante; piscina baby con galeone e castello dei pirati per i più piccoli, Toboga, Squok Club e Mondovirtuale per soddisfare le esigenze di tutti.</w:t>
      </w:r>
    </w:p>
    <w:p>
      <w:pPr>
        <w:pStyle w:val="Normal"/>
        <w:widowControl/>
        <w:suppressAutoHyphens w:val="false"/>
        <w:rPr>
          <w:rFonts w:ascii="Calibri" w:hAnsi="Calibri"/>
          <w:color w:val="000000"/>
          <w:sz w:val="22"/>
          <w:szCs w:val="22"/>
        </w:rPr>
      </w:pPr>
      <w:r>
        <w:rPr>
          <w:rFonts w:cs="Calibri" w:ascii="Calibri" w:hAnsi="Calibri"/>
          <w:b/>
          <w:bCs/>
          <w:color w:val="000000"/>
          <w:sz w:val="22"/>
          <w:szCs w:val="22"/>
          <w:lang w:val="it-IT"/>
        </w:rPr>
        <w:t>Divertimento:</w:t>
      </w:r>
      <w:r>
        <w:rPr>
          <w:rFonts w:cs="Calibri" w:ascii="Calibri" w:hAnsi="Calibri"/>
          <w:color w:val="000000"/>
          <w:sz w:val="22"/>
          <w:szCs w:val="22"/>
          <w:lang w:val="it-IT"/>
        </w:rPr>
        <w:t xml:space="preserve"> Teatro su tre piani, Casinò, Cinema 4D, Star Laser con giochi laser interattivi, Discoteca e tanto altro.</w:t>
      </w:r>
    </w:p>
    <w:p>
      <w:pPr>
        <w:pStyle w:val="Normal"/>
        <w:widowControl/>
        <w:suppressAutoHyphens w:val="false"/>
        <w:rPr>
          <w:rFonts w:ascii="Calibri" w:hAnsi="Calibri"/>
          <w:color w:val="000000"/>
          <w:sz w:val="22"/>
          <w:szCs w:val="22"/>
          <w:lang w:val="it-IT"/>
        </w:rPr>
      </w:pPr>
      <w:r>
        <w:rPr>
          <w:rFonts w:ascii="Calibri" w:hAnsi="Calibri"/>
          <w:color w:val="000000"/>
          <w:sz w:val="22"/>
          <w:szCs w:val="22"/>
          <w:lang w:val="it-IT"/>
        </w:rPr>
      </w:r>
    </w:p>
    <w:p>
      <w:pPr>
        <w:pStyle w:val="Normal"/>
        <w:widowControl/>
        <w:suppressAutoHyphens w:val="false"/>
        <w:jc w:val="both"/>
        <w:rPr>
          <w:rFonts w:ascii="Calibri" w:hAnsi="Calibri"/>
          <w:color w:val="000000"/>
          <w:sz w:val="28"/>
          <w:szCs w:val="28"/>
          <w:u w:val="none"/>
        </w:rPr>
      </w:pPr>
      <w:r>
        <w:rPr>
          <w:rFonts w:cs="Calibri" w:ascii="Calibri" w:hAnsi="Calibri"/>
          <w:b/>
          <w:bCs/>
          <w:color w:val="000000"/>
          <w:sz w:val="28"/>
          <w:szCs w:val="28"/>
          <w:u w:val="none"/>
          <w:lang w:val="it-IT"/>
        </w:rPr>
        <w:t>Quotazioni per persona</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 xml:space="preserve">Cabina interna </w:t>
        <w:tab/>
        <w:tab/>
        <w:tab/>
        <w:t>€ 1.549,00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Cabina esterna con finestra</w:t>
        <w:tab/>
        <w:t>€ 1.789,00</w:t>
      </w:r>
    </w:p>
    <w:p>
      <w:pPr>
        <w:pStyle w:val="Normal"/>
        <w:widowControl/>
        <w:suppressAutoHyphens w:val="false"/>
        <w:jc w:val="both"/>
        <w:rPr>
          <w:rFonts w:ascii="Calibri" w:hAnsi="Calibri"/>
          <w:color w:val="000000"/>
          <w:sz w:val="22"/>
          <w:szCs w:val="22"/>
        </w:rPr>
      </w:pPr>
      <w:r>
        <w:rPr>
          <w:rFonts w:cs="Calibri" w:ascii="Calibri" w:hAnsi="Calibri"/>
          <w:color w:val="000000"/>
          <w:sz w:val="22"/>
          <w:szCs w:val="22"/>
          <w:lang w:val="it-IT"/>
        </w:rPr>
        <w:t>Cabina esterna con balcone</w:t>
        <w:tab/>
        <w:t>€ 1.889,00</w:t>
      </w:r>
    </w:p>
    <w:p>
      <w:pPr>
        <w:pStyle w:val="Normal"/>
        <w:widowControl/>
        <w:suppressAutoHyphens w:val="false"/>
        <w:jc w:val="both"/>
        <w:rPr>
          <w:rFonts w:ascii="Calibri" w:hAnsi="Calibri"/>
          <w:b w:val="false"/>
          <w:bCs w:val="false"/>
          <w:color w:val="000000"/>
          <w:sz w:val="22"/>
          <w:szCs w:val="22"/>
        </w:rPr>
      </w:pPr>
      <w:r>
        <w:rPr>
          <w:rFonts w:cs="Calibri" w:ascii="Calibri" w:hAnsi="Calibri" w:asciiTheme="minorHAnsi" w:cstheme="minorHAnsi" w:hAnsiTheme="minorHAnsi"/>
          <w:b w:val="false"/>
          <w:bCs w:val="false"/>
          <w:color w:val="000000"/>
          <w:sz w:val="22"/>
          <w:szCs w:val="22"/>
          <w:lang w:val="it-IT"/>
        </w:rPr>
        <w:t>Supplemento singola: Interna € 300,00 / esterna € 400,00 / esterna balcone € 500,00</w:t>
      </w:r>
    </w:p>
    <w:p>
      <w:pPr>
        <w:pStyle w:val="Normal"/>
        <w:widowControl/>
        <w:suppressAutoHyphens w:val="false"/>
        <w:spacing w:before="0" w:after="120"/>
        <w:jc w:val="left"/>
        <w:rPr/>
      </w:pPr>
      <w:r>
        <w:rPr>
          <w:rFonts w:cs="Calibri" w:ascii="Calibri" w:hAnsi="Calibri" w:asciiTheme="minorHAnsi" w:cstheme="minorHAnsi" w:hAnsiTheme="minorHAnsi"/>
          <w:b w:val="false"/>
          <w:bCs w:val="false"/>
          <w:color w:val="000000"/>
          <w:sz w:val="22"/>
          <w:szCs w:val="22"/>
          <w:lang w:val="it-IT"/>
        </w:rPr>
        <w:t>Riduzione 3° e 4° letto adulti: Interna € 170,00 / esterna € 280,00 / balcone € 400,00</w:t>
        <w:br/>
        <w:t>Riduzione 3° e 4° letto bambini under 18 anni: Interna € 400,00 / esterna € 600,00 / balcone € 750,00</w:t>
        <w:br/>
        <w:br/>
      </w:r>
      <w:r>
        <w:rPr>
          <w:rFonts w:cs="Calibri" w:ascii="Calibri" w:hAnsi="Calibri" w:asciiTheme="minorHAnsi" w:cstheme="minorHAnsi" w:hAnsiTheme="minorHAnsi"/>
          <w:b/>
          <w:bCs/>
          <w:color w:val="000000"/>
          <w:sz w:val="24"/>
          <w:szCs w:val="24"/>
          <w:lang w:val="it-IT"/>
        </w:rPr>
        <w:t>La quota base comprende:</w:t>
      </w:r>
      <w:r>
        <w:rPr>
          <w:rFonts w:cs="Calibri" w:ascii="Calibri" w:hAnsi="Calibri" w:asciiTheme="minorHAnsi" w:cstheme="minorHAnsi" w:hAnsiTheme="minorHAnsi"/>
          <w:b w:val="false"/>
          <w:bCs w:val="false"/>
          <w:color w:val="000000"/>
          <w:sz w:val="22"/>
          <w:szCs w:val="22"/>
          <w:lang w:val="it-IT"/>
        </w:rPr>
        <w:br/>
      </w:r>
      <w:r>
        <w:rPr>
          <w:rFonts w:eastAsia="Calibri" w:cs="Calibri" w:ascii="Calibri" w:hAnsi="Calibri" w:asciiTheme="minorHAnsi" w:cstheme="minorHAnsi" w:hAnsiTheme="minorHAnsi"/>
          <w:b w:val="false"/>
          <w:bCs w:val="false"/>
          <w:color w:val="000000"/>
          <w:sz w:val="22"/>
          <w:szCs w:val="22"/>
          <w:lang w:val="it-IT"/>
        </w:rPr>
        <w:t>- Transfer in bus per Milano Malpensa A/R</w:t>
        <w:br/>
      </w:r>
      <w:r>
        <w:rPr>
          <w:rFonts w:eastAsia="Calibri" w:cs="Calibri" w:ascii="Calibri" w:hAnsi="Calibri"/>
          <w:sz w:val="22"/>
          <w:szCs w:val="22"/>
        </w:rPr>
        <w:t>- Volo A/R da Milano Malpensa con bagaglio a mano piccolo e bagaglio in stiva 15 kg</w:t>
        <w:br/>
        <w:t>- Trasferimenti dall’aeroporto al porto e viceversa</w:t>
        <w:br/>
        <w:t>- La Crociera di 7 notti nella tipologia di cabina scelta</w:t>
        <w:br/>
        <w:t>- Trattamento di pensione completa a bordo (prima e seconda colazione, tè, pranzo, cena e buffet di mezzanotte)</w:t>
        <w:br/>
        <w:t>- Serata di gala con il comandante</w:t>
        <w:br/>
        <w:t>- partecipazione a tutte le attività di animazione (gare sportive, lezioni di ballo, teatro con musical, spettacolo comici, acrobati, giochi e tanto altro)</w:t>
        <w:br/>
        <w:t>- utilizzo di tutte le strutture della nave: piscine, lettini, parco acquatico, vasche idromassaggio (etc.)</w:t>
        <w:br/>
        <w:t>- facchinaggio dei bagagli imbarco/sbarco</w:t>
        <w:br/>
      </w:r>
      <w:r>
        <w:rPr>
          <w:rFonts w:eastAsia="Calibri" w:cs="Calibri" w:ascii="Calibri" w:hAnsi="Calibri" w:asciiTheme="minorHAnsi" w:cstheme="minorHAnsi" w:hAnsiTheme="minorHAnsi"/>
          <w:b w:val="false"/>
          <w:bCs w:val="false"/>
          <w:color w:val="000000"/>
          <w:sz w:val="22"/>
          <w:szCs w:val="22"/>
          <w:lang w:val="it-IT"/>
        </w:rPr>
        <w:t>- le Tasse portuali del valore di € 180,00</w:t>
        <w:br/>
      </w:r>
      <w:r>
        <w:rPr>
          <w:rFonts w:cs="Calibri" w:ascii="Calibri" w:hAnsi="Calibri" w:asciiTheme="minorHAnsi" w:cstheme="minorHAnsi" w:hAnsiTheme="minorHAnsi"/>
          <w:b w:val="false"/>
          <w:bCs w:val="false"/>
          <w:color w:val="000000"/>
          <w:sz w:val="22"/>
          <w:szCs w:val="22"/>
          <w:lang w:val="it-IT"/>
        </w:rPr>
        <w:br/>
      </w:r>
      <w:r>
        <w:rPr>
          <w:rFonts w:cs="Calibri" w:ascii="Calibri" w:hAnsi="Calibri" w:asciiTheme="minorHAnsi" w:cstheme="minorHAnsi" w:hAnsiTheme="minorHAnsi"/>
          <w:b/>
          <w:bCs/>
          <w:color w:val="000000"/>
          <w:sz w:val="24"/>
          <w:szCs w:val="24"/>
          <w:lang w:val="it-IT"/>
        </w:rPr>
        <w:t>La quota base non comprende:</w:t>
        <w:br/>
      </w:r>
      <w:r>
        <w:rPr>
          <w:rFonts w:eastAsia="Calibri" w:cs="Calibri" w:ascii="Calibri" w:hAnsi="Calibri"/>
          <w:b w:val="false"/>
          <w:bCs w:val="false"/>
          <w:color w:val="000000"/>
          <w:sz w:val="22"/>
          <w:szCs w:val="22"/>
          <w:lang w:val="it-IT"/>
        </w:rPr>
        <w:t>- quota di iscrizione obbligatoria comprendente assicurazione medico e bagaglio ed annullamento pari a:</w:t>
        <w:br/>
        <w:tab/>
        <w:t>viaggi da € 1300,00 a € 1799,00, quota di iscrizione € 91,00</w:t>
        <w:br/>
        <w:tab/>
        <w:t>viaggi da € 1800,00 a € 2299,00, quota di iscrizione €111,00</w:t>
        <w:br/>
        <w:tab/>
        <w:t>viaggi da € 2300,00 a € 3499,00, quota di iscrizione € 141,00</w:t>
        <w:br/>
      </w:r>
      <w:r>
        <w:rPr>
          <w:rFonts w:eastAsia="Calibri" w:cs="Calibri" w:ascii="Calibri" w:hAnsi="Calibri"/>
          <w:b w:val="false"/>
          <w:bCs w:val="false"/>
          <w:sz w:val="22"/>
          <w:szCs w:val="22"/>
        </w:rPr>
        <w:t>- le bevande</w:t>
      </w:r>
      <w:r>
        <w:rPr>
          <w:rFonts w:eastAsia="Calibri" w:cs="Calibri" w:ascii="Calibri" w:hAnsi="Calibri"/>
          <w:b w:val="false"/>
          <w:bCs w:val="false"/>
          <w:sz w:val="22"/>
          <w:szCs w:val="22"/>
        </w:rPr>
        <w:t>*</w:t>
      </w:r>
      <w:r>
        <w:rPr>
          <w:rFonts w:eastAsia="Calibri" w:cs="Calibri" w:ascii="Calibri" w:hAnsi="Calibri"/>
          <w:b w:val="false"/>
          <w:bCs w:val="false"/>
          <w:sz w:val="22"/>
          <w:szCs w:val="22"/>
        </w:rPr>
        <w:t xml:space="preserve">, le escursioni a terra, tutto quanto non espressamente menzionato  </w:t>
        <w:br/>
      </w:r>
      <w:r>
        <w:rPr>
          <w:rFonts w:eastAsia="Calibri" w:cs="Calibri" w:ascii="Calibri" w:hAnsi="Calibri" w:asciiTheme="minorHAnsi" w:cstheme="minorHAnsi" w:hAnsiTheme="minorHAnsi"/>
          <w:b w:val="false"/>
          <w:bCs w:val="false"/>
          <w:color w:val="000000"/>
          <w:sz w:val="22"/>
          <w:szCs w:val="22"/>
          <w:lang w:val="it-IT"/>
        </w:rPr>
        <w:t xml:space="preserve">- le quote di servizio: </w:t>
      </w:r>
      <w:r>
        <w:rPr>
          <w:rFonts w:eastAsia="Calibri" w:cs="Calibri" w:ascii="Calibri" w:hAnsi="Calibri" w:asciiTheme="minorHAnsi" w:cstheme="minorHAnsi" w:hAnsiTheme="minorHAnsi"/>
          <w:b w:val="false"/>
          <w:bCs w:val="false"/>
          <w:color w:val="000000"/>
          <w:sz w:val="22"/>
          <w:szCs w:val="22"/>
          <w:lang w:val="it-IT"/>
        </w:rPr>
        <w:t xml:space="preserve">adulti </w:t>
      </w:r>
      <w:r>
        <w:rPr>
          <w:rFonts w:eastAsia="Calibri" w:cs="Calibri" w:ascii="Calibri" w:hAnsi="Calibri" w:asciiTheme="minorHAnsi" w:cstheme="minorHAnsi" w:hAnsiTheme="minorHAnsi"/>
          <w:b w:val="false"/>
          <w:bCs w:val="false"/>
          <w:color w:val="000000"/>
          <w:sz w:val="22"/>
          <w:szCs w:val="22"/>
          <w:lang w:val="it-IT"/>
        </w:rPr>
        <w:t>€ 1</w:t>
      </w:r>
      <w:r>
        <w:rPr>
          <w:rFonts w:eastAsia="Calibri" w:cs="Calibri" w:ascii="Calibri" w:hAnsi="Calibri" w:asciiTheme="minorHAnsi" w:cstheme="minorHAnsi" w:hAnsiTheme="minorHAnsi"/>
          <w:b w:val="false"/>
          <w:bCs w:val="false"/>
          <w:color w:val="000000"/>
          <w:sz w:val="22"/>
          <w:szCs w:val="22"/>
          <w:lang w:val="it-IT"/>
        </w:rPr>
        <w:t>1</w:t>
      </w:r>
      <w:r>
        <w:rPr>
          <w:rFonts w:eastAsia="Calibri" w:cs="Calibri" w:ascii="Calibri" w:hAnsi="Calibri" w:asciiTheme="minorHAnsi" w:cstheme="minorHAnsi" w:hAnsiTheme="minorHAnsi"/>
          <w:b w:val="false"/>
          <w:bCs w:val="false"/>
          <w:color w:val="000000"/>
          <w:sz w:val="22"/>
          <w:szCs w:val="22"/>
          <w:lang w:val="it-IT"/>
        </w:rPr>
        <w:t xml:space="preserve">,00 al giorno </w:t>
      </w:r>
      <w:r>
        <w:rPr>
          <w:rFonts w:eastAsia="Calibri" w:cs="Calibri" w:ascii="Calibri" w:hAnsi="Calibri" w:asciiTheme="minorHAnsi" w:cstheme="minorHAnsi" w:hAnsiTheme="minorHAnsi"/>
          <w:b w:val="false"/>
          <w:bCs w:val="false"/>
          <w:color w:val="000000"/>
          <w:sz w:val="22"/>
          <w:szCs w:val="22"/>
          <w:lang w:val="it-IT"/>
        </w:rPr>
        <w:t>per</w:t>
      </w:r>
      <w:r>
        <w:rPr>
          <w:rFonts w:eastAsia="Calibri" w:cs="Calibri" w:ascii="Calibri" w:hAnsi="Calibri" w:asciiTheme="minorHAnsi" w:cstheme="minorHAnsi" w:hAnsiTheme="minorHAnsi"/>
          <w:b w:val="false"/>
          <w:bCs w:val="false"/>
          <w:color w:val="000000"/>
          <w:sz w:val="22"/>
          <w:szCs w:val="22"/>
          <w:lang w:val="it-IT"/>
        </w:rPr>
        <w:t xml:space="preserve"> persona / </w:t>
      </w:r>
      <w:r>
        <w:rPr>
          <w:rFonts w:eastAsia="Calibri" w:cs="Calibri" w:ascii="Calibri" w:hAnsi="Calibri" w:asciiTheme="minorHAnsi" w:cstheme="minorHAnsi" w:hAnsiTheme="minorHAnsi"/>
          <w:b w:val="false"/>
          <w:bCs w:val="false"/>
          <w:color w:val="000000"/>
          <w:sz w:val="22"/>
          <w:szCs w:val="22"/>
          <w:lang w:val="it-IT"/>
        </w:rPr>
        <w:t xml:space="preserve">bambini </w:t>
      </w:r>
      <w:r>
        <w:rPr>
          <w:rFonts w:eastAsia="Calibri" w:cs="Calibri" w:ascii="Calibri" w:hAnsi="Calibri" w:asciiTheme="minorHAnsi" w:cstheme="minorHAnsi" w:hAnsiTheme="minorHAnsi"/>
          <w:b w:val="false"/>
          <w:bCs w:val="false"/>
          <w:color w:val="000000"/>
          <w:sz w:val="22"/>
          <w:szCs w:val="22"/>
          <w:lang w:val="it-IT"/>
        </w:rPr>
        <w:t xml:space="preserve">€ </w:t>
      </w:r>
      <w:r>
        <w:rPr>
          <w:rFonts w:eastAsia="Calibri" w:cs="Calibri" w:ascii="Calibri" w:hAnsi="Calibri" w:asciiTheme="minorHAnsi" w:cstheme="minorHAnsi" w:hAnsiTheme="minorHAnsi"/>
          <w:b w:val="false"/>
          <w:bCs w:val="false"/>
          <w:color w:val="000000"/>
          <w:sz w:val="22"/>
          <w:szCs w:val="22"/>
          <w:lang w:val="it-IT"/>
        </w:rPr>
        <w:t>5</w:t>
      </w:r>
      <w:r>
        <w:rPr>
          <w:rFonts w:eastAsia="Calibri" w:cs="Calibri" w:ascii="Calibri" w:hAnsi="Calibri" w:asciiTheme="minorHAnsi" w:cstheme="minorHAnsi" w:hAnsiTheme="minorHAnsi"/>
          <w:b w:val="false"/>
          <w:bCs w:val="false"/>
          <w:color w:val="000000"/>
          <w:sz w:val="22"/>
          <w:szCs w:val="22"/>
          <w:lang w:val="it-IT"/>
        </w:rPr>
        <w:t>,</w:t>
      </w:r>
      <w:r>
        <w:rPr>
          <w:rFonts w:eastAsia="Calibri" w:cs="Calibri" w:ascii="Calibri" w:hAnsi="Calibri" w:asciiTheme="minorHAnsi" w:cstheme="minorHAnsi" w:hAnsiTheme="minorHAnsi"/>
          <w:b w:val="false"/>
          <w:bCs w:val="false"/>
          <w:color w:val="000000"/>
          <w:sz w:val="22"/>
          <w:szCs w:val="22"/>
          <w:lang w:val="it-IT"/>
        </w:rPr>
        <w:t>5</w:t>
      </w:r>
      <w:r>
        <w:rPr>
          <w:rFonts w:eastAsia="Calibri" w:cs="Calibri" w:ascii="Calibri" w:hAnsi="Calibri" w:asciiTheme="minorHAnsi" w:cstheme="minorHAnsi" w:hAnsiTheme="minorHAnsi"/>
          <w:b w:val="false"/>
          <w:bCs w:val="false"/>
          <w:color w:val="000000"/>
          <w:sz w:val="22"/>
          <w:szCs w:val="22"/>
          <w:lang w:val="it-IT"/>
        </w:rPr>
        <w:t xml:space="preserve">0 </w:t>
      </w:r>
      <w:r>
        <w:rPr>
          <w:rFonts w:eastAsia="Calibri" w:cs="Calibri" w:ascii="Calibri" w:hAnsi="Calibri" w:asciiTheme="minorHAnsi" w:cstheme="minorHAnsi" w:hAnsiTheme="minorHAnsi"/>
          <w:b w:val="false"/>
          <w:bCs w:val="false"/>
          <w:color w:val="000000"/>
          <w:sz w:val="22"/>
          <w:szCs w:val="22"/>
          <w:lang w:val="it-IT"/>
        </w:rPr>
        <w:t>(4-14 anni)</w:t>
      </w:r>
      <w:r>
        <w:rPr>
          <w:rFonts w:eastAsia="Calibri" w:cs="Calibri" w:ascii="Calibri" w:hAnsi="Calibri" w:asciiTheme="minorHAnsi" w:cstheme="minorHAnsi" w:hAnsiTheme="minorHAnsi"/>
          <w:b w:val="false"/>
          <w:bCs w:val="false"/>
          <w:color w:val="000000"/>
          <w:sz w:val="22"/>
          <w:szCs w:val="22"/>
          <w:lang w:val="it-IT"/>
        </w:rPr>
        <w:br/>
        <w:t>-</w:t>
      </w:r>
      <w:r>
        <w:rPr>
          <w:rFonts w:eastAsia="Calibri" w:cs="Calibri" w:ascii="Calibri" w:hAnsi="Calibri" w:asciiTheme="minorHAnsi" w:cstheme="minorHAnsi" w:hAnsiTheme="minorHAnsi"/>
          <w:b w:val="false"/>
          <w:bCs w:val="false"/>
          <w:color w:val="000000"/>
          <w:sz w:val="22"/>
          <w:szCs w:val="22"/>
          <w:lang w:val="it-IT"/>
        </w:rPr>
        <w:t>*</w:t>
      </w:r>
      <w:r>
        <w:rPr>
          <w:rFonts w:eastAsia="Calibri" w:cs="Calibri" w:ascii="Calibri" w:hAnsi="Calibri" w:asciiTheme="minorHAnsi" w:cstheme="minorHAnsi" w:hAnsiTheme="minorHAnsi"/>
          <w:b w:val="false"/>
          <w:bCs w:val="false"/>
          <w:color w:val="000000"/>
          <w:sz w:val="22"/>
          <w:szCs w:val="22"/>
          <w:u w:val="none"/>
          <w:lang w:val="it-IT"/>
        </w:rPr>
        <w:t xml:space="preserve">Pacchetto MyDrinks: </w:t>
      </w:r>
      <w:r>
        <w:rPr>
          <w:rFonts w:eastAsia="Calibri" w:cs="Calibri" w:ascii="Calibri" w:hAnsi="Calibri" w:asciiTheme="minorHAnsi" w:cstheme="minorHAnsi" w:hAnsiTheme="minorHAnsi"/>
          <w:b w:val="false"/>
          <w:bCs w:val="false"/>
          <w:color w:val="000000"/>
          <w:sz w:val="22"/>
          <w:szCs w:val="22"/>
          <w:u w:val="none"/>
          <w:lang w:val="it-IT"/>
        </w:rPr>
        <w:t>adulti € 24,00 al giorno per persona / bambini € 11,00 al giorno per persona</w:t>
      </w:r>
      <w:r>
        <w:rPr>
          <w:rFonts w:eastAsia="Calibri" w:cs="Calibri" w:ascii="Calibri" w:hAnsi="Calibri" w:asciiTheme="minorHAnsi" w:cstheme="minorHAnsi" w:hAnsiTheme="minorHAnsi"/>
          <w:b w:val="false"/>
          <w:bCs w:val="false"/>
          <w:color w:val="000000"/>
          <w:sz w:val="22"/>
          <w:szCs w:val="22"/>
          <w:u w:val="none"/>
          <w:lang w:val="it-IT"/>
        </w:rPr>
        <w:br/>
      </w:r>
    </w:p>
    <w:p>
      <w:pPr>
        <w:pStyle w:val="Normal"/>
        <w:ind w:hanging="2"/>
        <w:jc w:val="both"/>
        <w:rPr>
          <w:rFonts w:ascii="Calibri" w:hAnsi="Calibri"/>
          <w:b/>
          <w:bCs/>
          <w:sz w:val="24"/>
          <w:szCs w:val="24"/>
        </w:rPr>
      </w:pPr>
      <w:r>
        <w:rPr>
          <w:rFonts w:eastAsia="Arial" w:cs="Arial" w:ascii="Calibri" w:hAnsi="Calibri"/>
          <w:b/>
          <w:bCs/>
          <w:color w:val="000000"/>
          <w:sz w:val="24"/>
          <w:szCs w:val="24"/>
        </w:rPr>
        <w:t>LUOGHI DI PARTENZA: ORARIO DA RICONFERMARE</w:t>
      </w:r>
    </w:p>
    <w:p>
      <w:pPr>
        <w:pStyle w:val="Normal"/>
        <w:ind w:hanging="2"/>
        <w:jc w:val="both"/>
        <w:rPr>
          <w:rFonts w:ascii="Calibri" w:hAnsi="Calibri"/>
        </w:rPr>
      </w:pPr>
      <w:r>
        <w:rPr>
          <w:rFonts w:eastAsia="Arial" w:cs="Arial" w:ascii="Calibri" w:hAnsi="Calibri"/>
          <w:color w:val="000000"/>
          <w:sz w:val="22"/>
          <w:szCs w:val="22"/>
        </w:rPr>
        <w:t>Domodossola: Autostazione alle ore 07.00</w:t>
      </w:r>
    </w:p>
    <w:p>
      <w:pPr>
        <w:pStyle w:val="Normal"/>
        <w:ind w:hanging="2"/>
        <w:jc w:val="both"/>
        <w:rPr>
          <w:rFonts w:ascii="Calibri" w:hAnsi="Calibri"/>
        </w:rPr>
      </w:pPr>
      <w:r>
        <w:rPr>
          <w:rFonts w:eastAsia="Arial" w:cs="Arial" w:ascii="Calibri" w:hAnsi="Calibri"/>
          <w:color w:val="000000"/>
          <w:sz w:val="22"/>
          <w:szCs w:val="22"/>
        </w:rPr>
        <w:t>Piedimulera: Centro Calzaturiero alle ore 07.10</w:t>
      </w:r>
    </w:p>
    <w:p>
      <w:pPr>
        <w:pStyle w:val="Normal"/>
        <w:ind w:hanging="2"/>
        <w:jc w:val="both"/>
        <w:rPr>
          <w:rFonts w:ascii="Calibri" w:hAnsi="Calibri"/>
        </w:rPr>
      </w:pPr>
      <w:r>
        <w:rPr>
          <w:rFonts w:eastAsia="Arial" w:cs="Arial" w:ascii="Calibri" w:hAnsi="Calibri"/>
          <w:color w:val="000000"/>
          <w:sz w:val="22"/>
          <w:szCs w:val="22"/>
        </w:rPr>
        <w:t>Gravellona Toce: rotonda Ipercoop vicino al ponte alle 07.30</w:t>
      </w:r>
    </w:p>
    <w:p>
      <w:pPr>
        <w:pStyle w:val="Normal"/>
        <w:ind w:hanging="2"/>
        <w:jc w:val="both"/>
        <w:rPr>
          <w:rFonts w:ascii="Calibri" w:hAnsi="Calibri"/>
        </w:rPr>
      </w:pPr>
      <w:r>
        <w:rPr>
          <w:rFonts w:eastAsia="Arial" w:cs="Arial" w:ascii="Calibri" w:hAnsi="Calibri"/>
          <w:color w:val="000000"/>
          <w:sz w:val="22"/>
          <w:szCs w:val="22"/>
        </w:rPr>
        <w:t>Baveno: villa fedora alle ore 07.40</w:t>
      </w:r>
    </w:p>
    <w:p>
      <w:pPr>
        <w:pStyle w:val="Normal"/>
        <w:ind w:hanging="2"/>
        <w:jc w:val="both"/>
        <w:rPr>
          <w:rFonts w:ascii="Calibri" w:hAnsi="Calibri"/>
        </w:rPr>
      </w:pPr>
      <w:r>
        <w:rPr>
          <w:rFonts w:eastAsia="Arial" w:cs="Arial" w:ascii="Calibri" w:hAnsi="Calibri"/>
          <w:color w:val="000000"/>
          <w:sz w:val="22"/>
          <w:szCs w:val="22"/>
        </w:rPr>
        <w:t>Paruzzaro: Autoarona alle ore 07.00</w:t>
      </w:r>
    </w:p>
    <w:p>
      <w:pPr>
        <w:pStyle w:val="Normal"/>
        <w:ind w:hanging="2"/>
        <w:jc w:val="both"/>
        <w:rPr>
          <w:rFonts w:ascii="Calibri" w:hAnsi="Calibri"/>
        </w:rPr>
      </w:pPr>
      <w:r>
        <w:rPr>
          <w:rFonts w:eastAsia="Arial" w:cs="Arial" w:ascii="Calibri" w:hAnsi="Calibri"/>
          <w:color w:val="000000"/>
          <w:sz w:val="22"/>
          <w:szCs w:val="22"/>
        </w:rPr>
        <w:t>Suno: Centro Comm. Risparmione alle ore 07.15</w:t>
      </w:r>
    </w:p>
    <w:p>
      <w:pPr>
        <w:pStyle w:val="Normal"/>
        <w:ind w:hanging="2"/>
        <w:jc w:val="both"/>
        <w:rPr>
          <w:rFonts w:ascii="Calibri" w:hAnsi="Calibri"/>
        </w:rPr>
      </w:pPr>
      <w:r>
        <w:rPr>
          <w:rFonts w:eastAsia="Arial" w:cs="Arial" w:ascii="Calibri" w:hAnsi="Calibri"/>
          <w:color w:val="000000"/>
          <w:sz w:val="22"/>
          <w:szCs w:val="22"/>
        </w:rPr>
        <w:t>Busto Arsizio: Giardineria alle ore 07.45</w:t>
      </w:r>
    </w:p>
    <w:p>
      <w:pPr>
        <w:pStyle w:val="Normal"/>
        <w:ind w:hanging="2"/>
        <w:jc w:val="both"/>
        <w:rPr>
          <w:rFonts w:ascii="Calibri" w:hAnsi="Calibri"/>
          <w:u w:val="single"/>
        </w:rPr>
      </w:pPr>
      <w:r>
        <w:rPr>
          <w:rFonts w:eastAsia="Arial" w:cs="Arial" w:ascii="Calibri" w:hAnsi="Calibri"/>
          <w:color w:val="000000"/>
          <w:sz w:val="22"/>
          <w:szCs w:val="22"/>
          <w:u w:val="single"/>
        </w:rPr>
        <w:t>Partenza con bus/navetta e relativo supplemento (minimo 2 persone):</w:t>
      </w:r>
    </w:p>
    <w:p>
      <w:pPr>
        <w:pStyle w:val="Normal"/>
        <w:ind w:hanging="2"/>
        <w:jc w:val="both"/>
        <w:rPr>
          <w:rFonts w:ascii="Calibri" w:hAnsi="Calibri"/>
        </w:rPr>
      </w:pPr>
      <w:r>
        <w:rPr>
          <w:rFonts w:eastAsia="Arial" w:cs="Arial" w:ascii="Calibri" w:hAnsi="Calibri"/>
          <w:color w:val="000000"/>
          <w:sz w:val="22"/>
          <w:szCs w:val="22"/>
        </w:rPr>
        <w:t>da Verbania (Tribunale): € 25,00 pp</w:t>
      </w:r>
    </w:p>
    <w:p>
      <w:pPr>
        <w:pStyle w:val="Normal"/>
        <w:ind w:hanging="2"/>
        <w:jc w:val="both"/>
        <w:rPr>
          <w:rFonts w:ascii="Calibri" w:hAnsi="Calibri"/>
        </w:rPr>
      </w:pPr>
      <w:r>
        <w:rPr>
          <w:rFonts w:eastAsia="Arial" w:cs="Arial" w:ascii="Calibri" w:hAnsi="Calibri"/>
          <w:color w:val="000000"/>
          <w:sz w:val="22"/>
          <w:szCs w:val="22"/>
        </w:rPr>
        <w:t>da Castelletto Ticino (Esselunga): € 35,00 pp</w:t>
      </w:r>
    </w:p>
    <w:p>
      <w:pPr>
        <w:pStyle w:val="Normal"/>
        <w:ind w:hanging="2"/>
        <w:jc w:val="both"/>
        <w:rPr>
          <w:rFonts w:ascii="Calibri" w:hAnsi="Calibri"/>
        </w:rPr>
      </w:pPr>
      <w:r>
        <w:rPr>
          <w:rFonts w:eastAsia="Arial" w:cs="Arial" w:ascii="Calibri" w:hAnsi="Calibri"/>
          <w:color w:val="000000"/>
          <w:sz w:val="22"/>
          <w:szCs w:val="22"/>
        </w:rPr>
        <w:t>da  Varese, Borgosesia, Novara: € 45,00 pp</w:t>
      </w:r>
    </w:p>
    <w:p>
      <w:pPr>
        <w:pStyle w:val="Normal"/>
        <w:ind w:hanging="2"/>
        <w:jc w:val="both"/>
        <w:rPr>
          <w:rFonts w:ascii="Calibri" w:hAnsi="Calibri"/>
        </w:rPr>
      </w:pPr>
      <w:r>
        <w:rPr>
          <w:rFonts w:eastAsia="Arial" w:cs="Arial" w:ascii="Calibri" w:hAnsi="Calibri"/>
          <w:color w:val="000000"/>
          <w:sz w:val="22"/>
          <w:szCs w:val="22"/>
        </w:rPr>
        <w:t>da Milano Molino Dorino: € 50,00 pp</w:t>
      </w:r>
    </w:p>
    <w:p>
      <w:pPr>
        <w:pStyle w:val="Normal"/>
        <w:ind w:hanging="2"/>
        <w:jc w:val="both"/>
        <w:rPr>
          <w:rFonts w:ascii="Calibri" w:hAnsi="Calibri"/>
        </w:rPr>
      </w:pPr>
      <w:r>
        <w:rPr>
          <w:rFonts w:eastAsia="Arial" w:cs="Arial" w:ascii="Calibri" w:hAnsi="Calibri"/>
          <w:color w:val="000000"/>
          <w:sz w:val="22"/>
          <w:szCs w:val="22"/>
        </w:rPr>
        <w:t>da Cinisello Balsamo: € 60,00 pp</w:t>
      </w:r>
    </w:p>
    <w:p>
      <w:pPr>
        <w:pStyle w:val="Normal"/>
        <w:ind w:hanging="2"/>
        <w:jc w:val="both"/>
        <w:rPr>
          <w:rFonts w:eastAsia="Arial" w:cs="Arial"/>
          <w:color w:val="000000"/>
          <w:sz w:val="22"/>
          <w:szCs w:val="22"/>
        </w:rPr>
      </w:pPr>
      <w:r>
        <w:rPr>
          <w:rFonts w:eastAsia="Arial" w:cs="Arial"/>
          <w:color w:val="000000"/>
          <w:sz w:val="22"/>
          <w:szCs w:val="22"/>
        </w:rPr>
      </w:r>
    </w:p>
    <w:p>
      <w:pPr>
        <w:pStyle w:val="Normal"/>
        <w:widowControl/>
        <w:suppressAutoHyphens w:val="false"/>
        <w:jc w:val="both"/>
        <w:rPr>
          <w:sz w:val="24"/>
          <w:szCs w:val="24"/>
          <w:u w:val="none"/>
        </w:rPr>
      </w:pPr>
      <w:r>
        <w:rPr>
          <w:rFonts w:cs="Calibri" w:ascii="Calibri" w:hAnsi="Calibri"/>
          <w:b/>
          <w:bCs/>
          <w:color w:val="000000"/>
          <w:sz w:val="24"/>
          <w:szCs w:val="24"/>
          <w:u w:val="none"/>
          <w:lang w:val="it-IT"/>
        </w:rPr>
        <w:t>Pagamenti:</w:t>
      </w:r>
    </w:p>
    <w:p>
      <w:pPr>
        <w:pStyle w:val="Normal"/>
        <w:widowControl/>
        <w:suppressAutoHyphens w:val="false"/>
        <w:jc w:val="both"/>
        <w:rPr>
          <w:sz w:val="22"/>
          <w:szCs w:val="22"/>
        </w:rPr>
      </w:pPr>
      <w:r>
        <w:rPr>
          <w:rFonts w:cs="Calibri" w:ascii="Calibri" w:hAnsi="Calibri"/>
          <w:color w:val="000000"/>
          <w:sz w:val="22"/>
          <w:szCs w:val="22"/>
          <w:lang w:val="it-IT"/>
        </w:rPr>
        <w:t>Alla prenotazione: € 750,00</w:t>
      </w:r>
    </w:p>
    <w:p>
      <w:pPr>
        <w:pStyle w:val="Normal"/>
        <w:widowControl/>
        <w:suppressAutoHyphens w:val="false"/>
        <w:jc w:val="both"/>
        <w:rPr>
          <w:sz w:val="22"/>
          <w:szCs w:val="22"/>
        </w:rPr>
      </w:pPr>
      <w:r>
        <w:rPr>
          <w:rFonts w:cs="Calibri" w:ascii="Calibri" w:hAnsi="Calibri"/>
          <w:color w:val="000000"/>
          <w:sz w:val="22"/>
          <w:szCs w:val="22"/>
          <w:lang w:val="it-IT"/>
        </w:rPr>
        <w:t>Saldo entro 29 Maggio 2026</w:t>
      </w:r>
    </w:p>
    <w:p>
      <w:pPr>
        <w:pStyle w:val="Normal"/>
        <w:widowControl/>
        <w:shd w:val="clear" w:color="auto" w:fill="FFFFFF"/>
        <w:suppressAutoHyphens w:val="false"/>
        <w:ind w:hanging="30" w:left="-15"/>
        <w:jc w:val="both"/>
        <w:rPr>
          <w:lang w:val="it-IT"/>
        </w:rPr>
      </w:pPr>
      <w:r>
        <w:rPr>
          <w:lang w:val="it-IT"/>
        </w:rPr>
      </w:r>
    </w:p>
    <w:p>
      <w:pPr>
        <w:pStyle w:val="Normal"/>
        <w:widowControl/>
        <w:suppressAutoHyphens w:val="false"/>
        <w:jc w:val="both"/>
        <w:rPr>
          <w:sz w:val="24"/>
          <w:szCs w:val="24"/>
          <w:u w:val="none"/>
        </w:rPr>
      </w:pPr>
      <w:r>
        <w:rPr>
          <w:rFonts w:cs="Calibri" w:ascii="Calibri" w:hAnsi="Calibri"/>
          <w:b/>
          <w:bCs/>
          <w:color w:val="000000"/>
          <w:sz w:val="24"/>
          <w:szCs w:val="24"/>
          <w:u w:val="none"/>
          <w:lang w:val="it-IT"/>
        </w:rPr>
        <w:t>Penali di annullamento (determinate in base alla data annullamento rispetto alla data partenza)</w:t>
      </w:r>
    </w:p>
    <w:p>
      <w:pPr>
        <w:pStyle w:val="Normal"/>
        <w:widowControl/>
        <w:suppressAutoHyphens w:val="false"/>
        <w:jc w:val="both"/>
        <w:rPr>
          <w:sz w:val="22"/>
          <w:szCs w:val="22"/>
        </w:rPr>
      </w:pPr>
      <w:r>
        <w:rPr>
          <w:rFonts w:cs="Calibri" w:ascii="Calibri" w:hAnsi="Calibri"/>
          <w:color w:val="000000"/>
          <w:sz w:val="22"/>
          <w:szCs w:val="22"/>
          <w:lang w:val="it-IT"/>
        </w:rPr>
        <w:t>da Iscrizione a 90 giorni 25%; fino 60 gg 40%; fino 30 gg 60%; fino a i 15gg 75%, sotto i 15gg 100%</w:t>
      </w:r>
    </w:p>
    <w:p>
      <w:pPr>
        <w:pStyle w:val="Normal"/>
        <w:widowControl/>
        <w:suppressAutoHyphens w:val="false"/>
        <w:rPr>
          <w:sz w:val="22"/>
          <w:szCs w:val="22"/>
          <w:lang w:val="it-IT"/>
        </w:rPr>
      </w:pPr>
      <w:r>
        <w:rPr>
          <w:sz w:val="22"/>
          <w:szCs w:val="22"/>
          <w:lang w:val="it-IT"/>
        </w:rPr>
      </w:r>
    </w:p>
    <w:p>
      <w:pPr>
        <w:pStyle w:val="Normal"/>
        <w:widowControl/>
        <w:suppressAutoHyphens w:val="false"/>
        <w:rPr>
          <w:sz w:val="24"/>
          <w:szCs w:val="24"/>
        </w:rPr>
      </w:pPr>
      <w:r>
        <w:rPr>
          <w:rFonts w:cs="Calibri" w:ascii="Calibri" w:hAnsi="Calibri"/>
          <w:b/>
          <w:bCs/>
          <w:color w:val="000000"/>
          <w:sz w:val="24"/>
          <w:szCs w:val="24"/>
          <w:lang w:val="it-IT"/>
        </w:rPr>
        <w:t>Importante, non saranno ammessi a bordo:</w:t>
      </w:r>
    </w:p>
    <w:p>
      <w:pPr>
        <w:pStyle w:val="Normal"/>
        <w:widowControl/>
        <w:suppressAutoHyphens w:val="false"/>
        <w:rPr>
          <w:sz w:val="22"/>
          <w:szCs w:val="22"/>
        </w:rPr>
      </w:pPr>
      <w:r>
        <w:rPr>
          <w:rFonts w:cs="Calibri" w:ascii="Calibri" w:hAnsi="Calibri"/>
          <w:color w:val="000000"/>
          <w:sz w:val="22"/>
          <w:szCs w:val="22"/>
          <w:lang w:val="it-IT"/>
        </w:rPr>
        <w:t>passeggeri oltre la 24esima settimana di gravidanza</w:t>
        <w:br/>
        <w:t>bambini di età inferiore ai 6 mesi al momento dell’imbarco</w:t>
      </w:r>
    </w:p>
    <w:p>
      <w:pPr>
        <w:pStyle w:val="Normal"/>
        <w:widowControl/>
        <w:suppressAutoHyphens w:val="false"/>
        <w:rPr>
          <w:sz w:val="22"/>
          <w:szCs w:val="22"/>
        </w:rPr>
      </w:pPr>
      <w:r>
        <w:rPr>
          <w:sz w:val="22"/>
          <w:szCs w:val="22"/>
        </w:rPr>
      </w:r>
    </w:p>
    <w:p>
      <w:pPr>
        <w:pStyle w:val="Normal"/>
        <w:widowControl/>
        <w:suppressAutoHyphens w:val="false"/>
        <w:jc w:val="both"/>
        <w:rPr>
          <w:sz w:val="24"/>
          <w:szCs w:val="24"/>
          <w:u w:val="none"/>
        </w:rPr>
      </w:pPr>
      <w:r>
        <w:rPr>
          <w:rFonts w:cs="Calibri" w:ascii="Calibri" w:hAnsi="Calibri"/>
          <w:b/>
          <w:bCs/>
          <w:color w:val="000000"/>
          <w:sz w:val="24"/>
          <w:szCs w:val="24"/>
          <w:u w:val="none"/>
          <w:lang w:val="it-IT"/>
        </w:rPr>
        <w:t xml:space="preserve">Documenti necessari per espatrio: </w:t>
      </w:r>
      <w:r>
        <w:rPr>
          <w:rFonts w:cs="Calibri" w:ascii="Calibri" w:hAnsi="Calibri"/>
          <w:color w:val="000000"/>
          <w:sz w:val="24"/>
          <w:szCs w:val="24"/>
          <w:u w:val="none"/>
          <w:lang w:val="it-IT"/>
        </w:rPr>
        <w:t>(in vigore al momento redazione programma)</w:t>
      </w:r>
    </w:p>
    <w:p>
      <w:pPr>
        <w:pStyle w:val="Normal"/>
        <w:widowControl/>
        <w:shd w:val="clear" w:color="auto" w:fill="FFFFFF"/>
        <w:suppressAutoHyphens w:val="false"/>
        <w:ind w:hanging="30" w:left="-15"/>
        <w:jc w:val="both"/>
        <w:rPr>
          <w:b w:val="false"/>
          <w:bCs w:val="false"/>
          <w:sz w:val="22"/>
          <w:szCs w:val="22"/>
          <w:u w:val="none"/>
        </w:rPr>
      </w:pPr>
      <w:r>
        <w:rPr>
          <w:rFonts w:cs="Calibri" w:ascii="Calibri" w:hAnsi="Calibri"/>
          <w:b w:val="false"/>
          <w:bCs w:val="false"/>
          <w:color w:val="000000"/>
          <w:sz w:val="22"/>
          <w:szCs w:val="22"/>
          <w:u w:val="none"/>
          <w:lang w:val="it-IT"/>
        </w:rPr>
        <w:t>Carta di identità valida per espatrio o passaporto individuale in corso di validità.</w:t>
      </w:r>
    </w:p>
    <w:p>
      <w:pPr>
        <w:pStyle w:val="Normal"/>
        <w:widowControl/>
        <w:shd w:val="clear" w:color="auto" w:fill="FFFFFF"/>
        <w:suppressAutoHyphens w:val="false"/>
        <w:ind w:hanging="30" w:left="-15"/>
        <w:jc w:val="both"/>
        <w:rPr/>
      </w:pPr>
      <w:r>
        <w:rPr>
          <w:rFonts w:cs="Calibri" w:ascii="Calibri" w:hAnsi="Calibri"/>
          <w:b w:val="false"/>
          <w:bCs w:val="false"/>
          <w:color w:val="000000"/>
          <w:sz w:val="22"/>
          <w:szCs w:val="22"/>
          <w:u w:val="none"/>
          <w:lang w:val="it-IT"/>
        </w:rPr>
        <w:t xml:space="preserve">Per aggiornamenti controllare il sito della Farnesina </w:t>
      </w:r>
      <w:hyperlink r:id="rId3">
        <w:r>
          <w:rPr>
            <w:rFonts w:cs="Calibri" w:ascii="Calibri" w:hAnsi="Calibri"/>
            <w:b w:val="false"/>
            <w:bCs w:val="false"/>
            <w:color w:val="000000"/>
            <w:sz w:val="22"/>
            <w:szCs w:val="22"/>
            <w:u w:val="none"/>
            <w:lang w:val="it-IT"/>
          </w:rPr>
          <w:t>www.viaggiaresicuri.it</w:t>
        </w:r>
      </w:hyperlink>
      <w:r>
        <w:rPr>
          <w:rFonts w:cs="Calibri" w:ascii="Calibri" w:hAnsi="Calibri"/>
          <w:b w:val="false"/>
          <w:bCs w:val="false"/>
          <w:color w:val="000000"/>
          <w:sz w:val="22"/>
          <w:szCs w:val="22"/>
          <w:u w:val="none"/>
          <w:lang w:val="it-IT"/>
        </w:rPr>
        <w:t xml:space="preserve">. Per i minori consultare il sito: </w:t>
      </w:r>
      <w:hyperlink r:id="rId4">
        <w:r>
          <w:rPr>
            <w:rFonts w:cs="Calibri" w:ascii="Calibri" w:hAnsi="Calibri"/>
            <w:b w:val="false"/>
            <w:bCs w:val="false"/>
            <w:color w:val="000000"/>
            <w:sz w:val="22"/>
            <w:szCs w:val="22"/>
            <w:u w:val="none"/>
            <w:lang w:val="it-IT"/>
          </w:rPr>
          <w:t>www.viaggiaresicuri.it/approfondimenti-insights/documentidiviaggio</w:t>
        </w:r>
      </w:hyperlink>
      <w:r>
        <w:rPr>
          <w:rFonts w:cs="Calibri" w:ascii="Calibri" w:hAnsi="Calibri"/>
          <w:b w:val="false"/>
          <w:bCs w:val="false"/>
          <w:color w:val="000000"/>
          <w:sz w:val="22"/>
          <w:szCs w:val="22"/>
          <w:u w:val="none"/>
          <w:lang w:val="it-IT"/>
        </w:rPr>
        <w:t>. </w:t>
      </w:r>
    </w:p>
    <w:p>
      <w:pPr>
        <w:pStyle w:val="Normal"/>
        <w:widowControl/>
        <w:suppressAutoHyphens w:val="false"/>
        <w:ind w:firstLine="269" w:left="-284" w:right="-285"/>
        <w:rPr>
          <w:b w:val="false"/>
          <w:bCs w:val="false"/>
          <w:sz w:val="22"/>
          <w:szCs w:val="22"/>
          <w:u w:val="none"/>
        </w:rPr>
      </w:pPr>
      <w:r>
        <w:rPr>
          <w:rFonts w:cs="Calibri" w:ascii="Calibri" w:hAnsi="Calibri"/>
          <w:b w:val="false"/>
          <w:bCs w:val="false"/>
          <w:color w:val="000000"/>
          <w:sz w:val="22"/>
          <w:szCs w:val="22"/>
          <w:u w:val="none"/>
          <w:lang w:val="it-IT"/>
        </w:rPr>
        <w:t>Per i cittadini stranieri consultare ambasciata del paese di destinazione</w:t>
      </w:r>
    </w:p>
    <w:p>
      <w:pPr>
        <w:pStyle w:val="Normal"/>
        <w:widowControl/>
        <w:suppressAutoHyphens w:val="false"/>
        <w:ind w:firstLine="269" w:left="-284" w:right="-285"/>
        <w:rPr>
          <w:rFonts w:ascii="Calibri" w:hAnsi="Calibri" w:cs="Calibri"/>
          <w:color w:val="000000"/>
          <w:lang w:val="it-IT"/>
        </w:rPr>
      </w:pPr>
      <w:r>
        <w:rPr>
          <w:rFonts w:cs="Calibri" w:ascii="Calibri" w:hAnsi="Calibri"/>
          <w:color w:val="000000"/>
          <w:lang w:val="it-IT"/>
        </w:rPr>
      </w:r>
    </w:p>
    <w:p>
      <w:pPr>
        <w:pStyle w:val="Normal"/>
        <w:tabs>
          <w:tab w:val="clear" w:pos="720"/>
          <w:tab w:val="left" w:pos="710" w:leader="none"/>
        </w:tabs>
        <w:bidi w:val="0"/>
        <w:ind w:left="142" w:right="141"/>
        <w:jc w:val="center"/>
        <w:rPr>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710"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710" w:leader="none"/>
        </w:tabs>
        <w:bidi w:val="0"/>
        <w:ind w:left="142" w:right="141"/>
        <w:jc w:val="center"/>
        <w:rPr>
          <w:rFonts w:ascii="Calibri" w:hAnsi="Calibri" w:cs="Calibri"/>
          <w:b/>
          <w:color w:val="000000"/>
          <w:sz w:val="28"/>
          <w:szCs w:val="28"/>
          <w:u w:val="none"/>
        </w:rPr>
      </w:pPr>
      <w:r>
        <w:rPr>
          <w:rFonts w:eastAsia="Calibri" w:cs="Calibri" w:ascii="Calibri" w:hAnsi="Calibri"/>
          <w:b/>
          <w:color w:val="000000"/>
          <w:sz w:val="28"/>
          <w:szCs w:val="28"/>
        </w:rPr>
        <w:t>OMEGNA: Via Cavallotti, 8 Omegna (VB) – Tel. 0323 / 641941</w:t>
      </w:r>
    </w:p>
    <w:sectPr>
      <w:type w:val="nextPage"/>
      <w:pgSz w:w="11906" w:h="16838"/>
      <w:pgMar w:left="675" w:right="691" w:gutter="0" w:header="0" w:top="37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de-DE"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de-DE"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unhideWhenUsed/>
    <w:rsid w:val="00620926"/>
    <w:rPr>
      <w:color w:themeColor="hyperlink" w:val="0563C1"/>
      <w:u w:val="single"/>
    </w:rPr>
  </w:style>
  <w:style w:type="character" w:styleId="UnresolvedMention">
    <w:name w:val="Unresolved Mention"/>
    <w:basedOn w:val="DefaultParagraphFont"/>
    <w:uiPriority w:val="99"/>
    <w:semiHidden/>
    <w:unhideWhenUsed/>
    <w:qFormat/>
    <w:rsid w:val="00620926"/>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lang w:val="it-IT"/>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viaggiaresicuri.it/" TargetMode="External"/><Relationship Id="rId4" Type="http://schemas.openxmlformats.org/officeDocument/2006/relationships/hyperlink" Target="http://www.viaggiaresicuri.it/approfondimenti-insights/documentidiviaggio"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djCxIjAYNUcc2ttaqJvWp2UBiYQ==">CgMxLjA4AHIhMVM3a1gxbkt2bXpBLXp4SFItdmhmektDWXpobEpGTVU5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Application>LibreOffice/7.6.2.1$Windows_X86_64 LibreOffice_project/56f7684011345957bbf33a7ee678afaf4d2ba333</Application>
  <AppVersion>15.0000</AppVersion>
  <Pages>3</Pages>
  <Words>878</Words>
  <Characters>4823</Characters>
  <CharactersWithSpaces>5735</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2025-09-13T13:52:00Z</dcterms:created>
  <dc:creator>Momo</dc:creator>
  <dc:description/>
  <dc:language>it-IT</dc:language>
  <cp:lastModifiedBy/>
  <cp:lastPrinted>2026-01-16T17:12:55Z</cp:lastPrinted>
  <dcterms:modified xsi:type="dcterms:W3CDTF">2026-01-16T17:12:58Z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