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ind w:hanging="0" w:left="-510" w:right="-340"/>
        <w:jc w:val="center"/>
        <w:rPr>
          <w:rFonts w:ascii="Calibri" w:hAnsi="Calibri"/>
          <w:b/>
          <w:bCs/>
          <w:sz w:val="72"/>
          <w:szCs w:val="72"/>
          <w:shd w:fill="auto" w:val="clear"/>
        </w:rPr>
      </w:pPr>
      <w:bookmarkStart w:id="0" w:name="docs-internal-guid-2ee5fdf3-7fff-5189-e3"/>
      <w:bookmarkEnd w:id="0"/>
      <w:r>
        <w:rPr>
          <w:rFonts w:ascii="Calibri" w:hAnsi="Calibri"/>
          <w:b/>
          <w:bCs/>
          <w:sz w:val="72"/>
          <w:szCs w:val="72"/>
          <w:shd w:fill="auto" w:val="clear"/>
        </w:rPr>
        <w:t>GIRO ROMANTICO DEL LAGO DI THUN IN TRENINO VERDE DELLE ALPI</w:t>
      </w:r>
    </w:p>
    <w:p>
      <w:pPr>
        <w:pStyle w:val="BodyText"/>
        <w:bidi w:val="0"/>
        <w:spacing w:lineRule="auto" w:line="240" w:before="0" w:after="0"/>
        <w:jc w:val="left"/>
        <w:rPr>
          <w:rFonts w:ascii="Calibri" w:hAnsi="Calibri"/>
          <w:sz w:val="24"/>
          <w:szCs w:val="24"/>
        </w:rPr>
      </w:pPr>
      <w:r>
        <w:rPr>
          <w:rFonts w:ascii="Calibri" w:hAnsi="Calibri"/>
          <w:sz w:val="24"/>
          <w:szCs w:val="24"/>
        </w:rPr>
      </w:r>
    </w:p>
    <w:p>
      <w:pPr>
        <w:pStyle w:val="BodyText"/>
        <w:bidi w:val="0"/>
        <w:spacing w:lineRule="auto" w:line="240" w:before="0" w:after="0"/>
        <w:ind w:hanging="0" w:left="0" w:right="0"/>
        <w:jc w:val="center"/>
        <w:rPr>
          <w:rFonts w:ascii="Calibri" w:hAnsi="Calibri"/>
          <w:b/>
          <w:bCs/>
          <w:sz w:val="36"/>
          <w:szCs w:val="36"/>
          <w:shd w:fill="auto" w:val="clear"/>
        </w:rPr>
      </w:pPr>
      <w:r>
        <w:rPr>
          <w:rFonts w:ascii="Calibri" w:hAnsi="Calibri"/>
          <w:b/>
          <w:bCs/>
          <w:sz w:val="36"/>
          <w:szCs w:val="36"/>
          <w:shd w:fill="auto" w:val="clear"/>
        </w:rPr>
        <w:t>SABATO 25 APRILE 2026</w:t>
      </w:r>
    </w:p>
    <w:p>
      <w:pPr>
        <w:pStyle w:val="Normal2"/>
        <w:keepNext w:val="false"/>
        <w:keepLines w:val="false"/>
        <w:widowControl/>
        <w:shd w:val="clear" w:fill="auto"/>
        <w:spacing w:lineRule="auto" w:line="240" w:before="0" w:after="0"/>
        <w:ind w:hanging="0" w:left="0" w:right="0"/>
        <w:jc w:val="both"/>
        <w:rPr>
          <w:rFonts w:ascii="Calibri" w:hAnsi="Calibri" w:eastAsia="Calibri" w:cs="Calibri"/>
          <w:b w:val="false"/>
          <w:bCs w:val="false"/>
          <w:i w:val="false"/>
          <w:i w:val="false"/>
          <w:iCs w:val="false"/>
          <w:caps w:val="false"/>
          <w:smallCaps w:val="false"/>
          <w:strike w:val="false"/>
          <w:dstrike w:val="false"/>
          <w:color w:val="000000"/>
          <w:position w:val="0"/>
          <w:sz w:val="24"/>
          <w:sz w:val="24"/>
          <w:szCs w:val="24"/>
          <w:highlight w:val="white"/>
          <w:u w:val="none"/>
          <w:vertAlign w:val="baseline"/>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highlight w:val="white"/>
          <w:u w:val="none"/>
          <w:shd w:fill="FFFFFF" w:val="clear"/>
          <w:vertAlign w:val="baseline"/>
        </w:rPr>
        <w:t>Partenza da Domodossola con Trenino verde delle Alpi BLS per Thun (07.58-09.58), attraverso un paesaggio ricco di natura utilizzando la ferrovia sopraelevata nella regione del Vallese. Qui il treno sembra quasi volare sulla regione, arrivando nell'Oberland Bernese attraverso il Tunnel del Lotschberg. Il paesaggio cambia in continuo: dalle montagne, ai laghi, ai pascoli, ai paesi tipici. Arrivo a Thun e visita di questa cittadina di origine medievale, all'estremità inferiore dell'omonimo lago, accesso all'Oberland Bernese. Il centro storico, dove troneggia il castello del XII secolo arricchito da un suo museo, si estende lungo il fiume Aare, a circa un chilometro dalla riva del lago. Il possente castello con la torre difensiva eretta fra il 1180 e il 1190 fu costruito dai Duchi di Zähringen. Le sale della torre ospitano un museo di storia, che espone i reperti preistorici e protostorici, oggetti medievali, armi ed uniformi del XVIII e del XIX secolo. L'elemento di maggiore sfarzo del castello è comunque la restaurata Sala dei Cavalieri, che data al XII secolo. Ulteriori attrattive turistiche nel centro storico sono la chiesa cittadina con la sua torre del periodo attorno al 1330, il Municipio del XVI secolo, il centro storico stesso e i numerosi ristoranti e caffè lungo l'Aare. Alle ore 11.40 partenza in battello con direzione Interlaken west con arrivo alle 13.49. Vi aspetterà uno spettacolare panorama</w:t>
      </w:r>
      <w:r>
        <w:rPr>
          <w:rFonts w:eastAsia="Calibri" w:cs="Calibri" w:ascii="Calibri" w:hAnsi="Calibri"/>
          <w:sz w:val="24"/>
          <w:szCs w:val="24"/>
          <w:highlight w:val="white"/>
          <w:shd w:fill="FFFFFF" w:val="clear"/>
        </w:rPr>
        <w:t>. Pranzo libero</w:t>
      </w:r>
      <w:r>
        <w:rPr>
          <w:rFonts w:eastAsia="Calibri" w:cs="Calibri" w:ascii="Calibri" w:hAnsi="Calibri"/>
          <w:b w:val="false"/>
          <w:bCs w:val="false"/>
          <w:i w:val="false"/>
          <w:iCs w:val="false"/>
          <w:caps w:val="false"/>
          <w:smallCaps w:val="false"/>
          <w:strike w:val="false"/>
          <w:dstrike w:val="false"/>
          <w:color w:val="000000"/>
          <w:position w:val="0"/>
          <w:sz w:val="24"/>
          <w:sz w:val="24"/>
          <w:szCs w:val="24"/>
          <w:highlight w:val="white"/>
          <w:u w:val="none"/>
          <w:shd w:fill="FFFFFF" w:val="clear"/>
          <w:vertAlign w:val="baseline"/>
        </w:rPr>
        <w:t>. Approdati si visiterà Interlaken, gradevole cittadina, giusto ai piedi della catena dello Jungfraujoch, porta di connessione tra i 2 laghi (Thun e Brienz). Alle ore 1</w:t>
      </w:r>
      <w:r>
        <w:rPr>
          <w:rFonts w:eastAsia="Calibri" w:cs="Calibri" w:ascii="Calibri" w:hAnsi="Calibri"/>
          <w:sz w:val="24"/>
          <w:szCs w:val="24"/>
          <w:highlight w:val="white"/>
          <w:shd w:fill="FFFFFF" w:val="clear"/>
        </w:rPr>
        <w:t>5</w:t>
      </w:r>
      <w:r>
        <w:rPr>
          <w:rFonts w:eastAsia="Calibri" w:cs="Calibri" w:ascii="Calibri" w:hAnsi="Calibri"/>
          <w:b w:val="false"/>
          <w:bCs w:val="false"/>
          <w:i w:val="false"/>
          <w:iCs w:val="false"/>
          <w:caps w:val="false"/>
          <w:smallCaps w:val="false"/>
          <w:strike w:val="false"/>
          <w:dstrike w:val="false"/>
          <w:color w:val="000000"/>
          <w:position w:val="0"/>
          <w:sz w:val="24"/>
          <w:sz w:val="24"/>
          <w:szCs w:val="24"/>
          <w:highlight w:val="white"/>
          <w:u w:val="none"/>
          <w:shd w:fill="FFFFFF" w:val="clear"/>
          <w:vertAlign w:val="baseline"/>
        </w:rPr>
        <w:t>.3</w:t>
      </w:r>
      <w:r>
        <w:rPr>
          <w:rFonts w:eastAsia="Calibri" w:cs="Calibri" w:ascii="Calibri" w:hAnsi="Calibri"/>
          <w:sz w:val="24"/>
          <w:szCs w:val="24"/>
          <w:highlight w:val="white"/>
          <w:shd w:fill="FFFFFF" w:val="clear"/>
        </w:rPr>
        <w:t>2</w:t>
      </w:r>
      <w:r>
        <w:rPr>
          <w:rFonts w:eastAsia="Calibri" w:cs="Calibri" w:ascii="Calibri" w:hAnsi="Calibri"/>
          <w:b w:val="false"/>
          <w:bCs w:val="false"/>
          <w:i w:val="false"/>
          <w:iCs w:val="false"/>
          <w:caps w:val="false"/>
          <w:smallCaps w:val="false"/>
          <w:strike w:val="false"/>
          <w:dstrike w:val="false"/>
          <w:color w:val="000000"/>
          <w:position w:val="0"/>
          <w:sz w:val="24"/>
          <w:sz w:val="24"/>
          <w:szCs w:val="24"/>
          <w:highlight w:val="white"/>
          <w:u w:val="none"/>
          <w:shd w:fill="FFFFFF" w:val="clear"/>
          <w:vertAlign w:val="baseline"/>
        </w:rPr>
        <w:t xml:space="preserve"> partenza il treno verso Spiez: incastonata tra colli e pendii coltivati a vigneto, dominata dal magnifico castello, Spiez è un imperdibile punto di sosta sul Lago di Thun. </w:t>
      </w:r>
      <w:r>
        <w:rPr>
          <w:rFonts w:eastAsia="Calibri" w:cs="Calibri" w:ascii="Calibri" w:hAnsi="Calibri"/>
          <w:sz w:val="24"/>
          <w:szCs w:val="24"/>
          <w:highlight w:val="white"/>
          <w:shd w:fill="FFFFFF" w:val="clear"/>
        </w:rPr>
        <w:t>A piedi scenderemo la collina che porta sulla riva del lago e, dopo aver visto il castello di Spiez (solo esterni), torneremo sempre a piedi alla stazione per il r</w:t>
      </w:r>
      <w:r>
        <w:rPr>
          <w:rFonts w:eastAsia="Calibri" w:cs="Calibri" w:ascii="Calibri" w:hAnsi="Calibri"/>
          <w:b w:val="false"/>
          <w:bCs w:val="false"/>
          <w:i w:val="false"/>
          <w:iCs w:val="false"/>
          <w:caps w:val="false"/>
          <w:smallCaps w:val="false"/>
          <w:strike w:val="false"/>
          <w:dstrike w:val="false"/>
          <w:color w:val="000000"/>
          <w:position w:val="0"/>
          <w:sz w:val="24"/>
          <w:sz w:val="24"/>
          <w:szCs w:val="24"/>
          <w:highlight w:val="white"/>
          <w:u w:val="none"/>
          <w:shd w:fill="FFFFFF" w:val="clear"/>
          <w:vertAlign w:val="baseline"/>
        </w:rPr>
        <w:t xml:space="preserve">itorno con il Trenino verde </w:t>
      </w:r>
      <w:r>
        <w:rPr>
          <w:rFonts w:eastAsia="Calibri" w:cs="Calibri" w:ascii="Calibri" w:hAnsi="Calibri"/>
          <w:sz w:val="24"/>
          <w:szCs w:val="24"/>
          <w:highlight w:val="white"/>
          <w:shd w:fill="FFFFFF" w:val="clear"/>
        </w:rPr>
        <w:t>de</w:t>
      </w:r>
      <w:r>
        <w:rPr>
          <w:rFonts w:eastAsia="Calibri" w:cs="Calibri" w:ascii="Calibri" w:hAnsi="Calibri"/>
          <w:b w:val="false"/>
          <w:bCs w:val="false"/>
          <w:i w:val="false"/>
          <w:iCs w:val="false"/>
          <w:caps w:val="false"/>
          <w:smallCaps w:val="false"/>
          <w:strike w:val="false"/>
          <w:dstrike w:val="false"/>
          <w:color w:val="000000"/>
          <w:position w:val="0"/>
          <w:sz w:val="24"/>
          <w:sz w:val="24"/>
          <w:szCs w:val="24"/>
          <w:highlight w:val="white"/>
          <w:u w:val="none"/>
          <w:shd w:fill="FFFFFF" w:val="clear"/>
          <w:vertAlign w:val="baseline"/>
        </w:rPr>
        <w:t>lle 1</w:t>
      </w:r>
      <w:r>
        <w:rPr>
          <w:rFonts w:eastAsia="Calibri" w:cs="Calibri" w:ascii="Calibri" w:hAnsi="Calibri"/>
          <w:sz w:val="24"/>
          <w:szCs w:val="24"/>
          <w:highlight w:val="white"/>
          <w:shd w:fill="FFFFFF" w:val="clear"/>
        </w:rPr>
        <w:t>8.</w:t>
      </w:r>
      <w:r>
        <w:rPr>
          <w:rFonts w:eastAsia="Calibri" w:cs="Calibri" w:ascii="Calibri" w:hAnsi="Calibri"/>
          <w:b w:val="false"/>
          <w:bCs w:val="false"/>
          <w:i w:val="false"/>
          <w:iCs w:val="false"/>
          <w:caps w:val="false"/>
          <w:smallCaps w:val="false"/>
          <w:strike w:val="false"/>
          <w:dstrike w:val="false"/>
          <w:color w:val="000000"/>
          <w:position w:val="0"/>
          <w:sz w:val="24"/>
          <w:sz w:val="24"/>
          <w:szCs w:val="24"/>
          <w:highlight w:val="white"/>
          <w:u w:val="none"/>
          <w:shd w:fill="FFFFFF" w:val="clear"/>
          <w:vertAlign w:val="baseline"/>
        </w:rPr>
        <w:t>12 (Domodossola 1</w:t>
      </w:r>
      <w:r>
        <w:rPr>
          <w:rFonts w:eastAsia="Calibri" w:cs="Calibri" w:ascii="Calibri" w:hAnsi="Calibri"/>
          <w:sz w:val="24"/>
          <w:szCs w:val="24"/>
          <w:highlight w:val="white"/>
          <w:shd w:fill="FFFFFF" w:val="clear"/>
        </w:rPr>
        <w:t>9</w:t>
      </w:r>
      <w:r>
        <w:rPr>
          <w:rFonts w:eastAsia="Calibri" w:cs="Calibri" w:ascii="Calibri" w:hAnsi="Calibri"/>
          <w:b w:val="false"/>
          <w:bCs w:val="false"/>
          <w:i w:val="false"/>
          <w:iCs w:val="false"/>
          <w:caps w:val="false"/>
          <w:smallCaps w:val="false"/>
          <w:strike w:val="false"/>
          <w:dstrike w:val="false"/>
          <w:color w:val="000000"/>
          <w:position w:val="0"/>
          <w:sz w:val="24"/>
          <w:sz w:val="24"/>
          <w:szCs w:val="24"/>
          <w:highlight w:val="white"/>
          <w:u w:val="none"/>
          <w:shd w:fill="FFFFFF" w:val="clear"/>
          <w:vertAlign w:val="baseline"/>
        </w:rPr>
        <w:t>.54).</w:t>
      </w:r>
    </w:p>
    <w:p>
      <w:pPr>
        <w:pStyle w:val="Normal2"/>
        <w:widowControl/>
        <w:shd w:val="clear" w:fill="auto"/>
        <w:spacing w:lineRule="auto" w:line="240" w:before="0" w:after="0"/>
        <w:ind w:hanging="0" w:left="0" w:right="0"/>
        <w:jc w:val="both"/>
        <w:rPr>
          <w:rFonts w:ascii="Calibri" w:hAnsi="Calibri" w:eastAsia="Calibri" w:cs="Calibri"/>
          <w:b w:val="false"/>
          <w:bCs w:val="false"/>
          <w:i w:val="false"/>
          <w:i w:val="false"/>
          <w:iCs w:val="false"/>
          <w:caps w:val="false"/>
          <w:smallCaps w:val="false"/>
          <w:strike w:val="false"/>
          <w:dstrike w:val="false"/>
          <w:color w:val="000000"/>
          <w:position w:val="0"/>
          <w:sz w:val="24"/>
          <w:sz w:val="24"/>
          <w:szCs w:val="24"/>
          <w:highlight w:val="white"/>
          <w:u w:val="none"/>
          <w:vertAlign w:val="baseline"/>
        </w:rPr>
      </w:pPr>
      <w:r>
        <w:rPr/>
      </w:r>
    </w:p>
    <w:p>
      <w:pPr>
        <w:pStyle w:val="Normal1"/>
        <w:widowControl/>
        <w:jc w:val="both"/>
        <w:rPr>
          <w:rFonts w:ascii="Calibri" w:hAnsi="Calibri" w:eastAsia="Calibri" w:cs="Calibri"/>
          <w:highlight w:val="white"/>
        </w:rPr>
      </w:pPr>
      <w:r>
        <w:rPr>
          <w:rFonts w:eastAsia="Calibri" w:cs="Calibri" w:ascii="Calibri" w:hAnsi="Calibri"/>
          <w:i/>
          <w:iCs/>
          <w:sz w:val="24"/>
          <w:szCs w:val="24"/>
          <w:shd w:fill="FFFFFF" w:val="clear"/>
        </w:rPr>
        <w:t xml:space="preserve">Gli orari dei treni sono soggetti a riconferma. Si comunica che può essere necessario un cambio treno a Briga sulla via del ritorno. </w:t>
      </w:r>
    </w:p>
    <w:p>
      <w:pPr>
        <w:pStyle w:val="BodyText"/>
        <w:bidi w:val="0"/>
        <w:spacing w:lineRule="auto" w:line="240" w:before="0" w:after="0"/>
        <w:ind w:hanging="0" w:left="0" w:right="0"/>
        <w:jc w:val="both"/>
        <w:rPr>
          <w:highlight w:val="none"/>
          <w:shd w:fill="FFFFFF" w:val="clear"/>
        </w:rPr>
      </w:pPr>
      <w:r>
        <w:rPr>
          <w:shd w:fill="FFFFFF" w:val="clear"/>
        </w:rPr>
      </w:r>
    </w:p>
    <w:p>
      <w:pPr>
        <w:pStyle w:val="BodyText"/>
        <w:bidi w:val="0"/>
        <w:spacing w:lineRule="auto" w:line="240" w:before="0" w:after="0"/>
        <w:ind w:hanging="0" w:left="0" w:right="0"/>
        <w:rPr>
          <w:highlight w:val="none"/>
          <w:shd w:fill="FFFFFF" w:val="clear"/>
        </w:rPr>
      </w:pPr>
      <w:r>
        <w:rPr>
          <w:rFonts w:ascii="Calibri" w:hAnsi="Calibri"/>
          <w:b/>
          <w:bCs/>
          <w:sz w:val="28"/>
          <w:szCs w:val="28"/>
          <w:shd w:fill="FFFFFF" w:val="clear"/>
        </w:rPr>
        <w:t>QUOTA PER PERSONA: € 115,00</w:t>
      </w:r>
    </w:p>
    <w:p>
      <w:pPr>
        <w:pStyle w:val="BodyText"/>
        <w:bidi w:val="0"/>
        <w:spacing w:lineRule="auto" w:line="240" w:before="0" w:after="0"/>
        <w:ind w:hanging="0" w:left="0" w:right="0"/>
        <w:rPr>
          <w:rFonts w:ascii="Calibri" w:hAnsi="Calibri"/>
          <w:sz w:val="24"/>
          <w:szCs w:val="24"/>
          <w:shd w:fill="auto" w:val="clear"/>
        </w:rPr>
      </w:pPr>
      <w:r>
        <w:rPr>
          <w:rFonts w:ascii="Calibri" w:hAnsi="Calibri"/>
          <w:sz w:val="24"/>
          <w:szCs w:val="24"/>
          <w:shd w:fill="auto" w:val="clear"/>
        </w:rPr>
        <w:t>La quota comprende: viaggio in Treno a/r da Domodossola, Crociera sul lago di Thun, assicurazione e nostro accompagnatore</w:t>
      </w:r>
    </w:p>
    <w:p>
      <w:pPr>
        <w:pStyle w:val="BodyText"/>
        <w:bidi w:val="0"/>
        <w:spacing w:lineRule="auto" w:line="240" w:before="0" w:after="0"/>
        <w:ind w:hanging="0" w:left="0" w:right="0"/>
        <w:rPr>
          <w:rFonts w:ascii="Calibri" w:hAnsi="Calibri"/>
          <w:sz w:val="24"/>
          <w:szCs w:val="24"/>
          <w:shd w:fill="auto" w:val="clear"/>
        </w:rPr>
      </w:pPr>
      <w:r>
        <w:rPr>
          <w:rFonts w:ascii="Calibri" w:hAnsi="Calibri"/>
          <w:sz w:val="24"/>
          <w:szCs w:val="24"/>
          <w:shd w:fill="auto" w:val="clear"/>
        </w:rPr>
      </w:r>
    </w:p>
    <w:p>
      <w:pPr>
        <w:pStyle w:val="BodyText"/>
        <w:bidi w:val="0"/>
        <w:spacing w:lineRule="auto" w:line="240" w:before="0" w:after="0"/>
        <w:ind w:hanging="0" w:left="0" w:right="0"/>
        <w:rPr>
          <w:rFonts w:ascii="Calibri" w:hAnsi="Calibri"/>
          <w:sz w:val="24"/>
          <w:szCs w:val="24"/>
          <w:shd w:fill="auto" w:val="clear"/>
        </w:rPr>
      </w:pPr>
      <w:r>
        <w:rPr>
          <w:rFonts w:ascii="Calibri" w:hAnsi="Calibri"/>
          <w:sz w:val="24"/>
          <w:szCs w:val="24"/>
          <w:shd w:fill="auto" w:val="clear"/>
        </w:rPr>
        <w:t>La quota non comprende: le bevande ai pasti, gli eventuali ingressi</w:t>
      </w:r>
    </w:p>
    <w:p>
      <w:pPr>
        <w:pStyle w:val="BodyText"/>
        <w:bidi w:val="0"/>
        <w:spacing w:lineRule="auto" w:line="240" w:before="0" w:after="0"/>
        <w:jc w:val="left"/>
        <w:rPr>
          <w:rFonts w:ascii="Calibri" w:hAnsi="Calibri"/>
          <w:sz w:val="24"/>
          <w:szCs w:val="24"/>
        </w:rPr>
      </w:pPr>
      <w:r>
        <w:rPr>
          <w:rFonts w:ascii="Calibri" w:hAnsi="Calibri"/>
          <w:sz w:val="24"/>
          <w:szCs w:val="24"/>
        </w:rPr>
      </w:r>
    </w:p>
    <w:p>
      <w:pPr>
        <w:pStyle w:val="BodyText"/>
        <w:bidi w:val="0"/>
        <w:spacing w:lineRule="auto" w:line="240" w:before="0" w:after="0"/>
        <w:ind w:hanging="0" w:left="0" w:right="0"/>
        <w:rPr>
          <w:rFonts w:ascii="Calibri" w:hAnsi="Calibri"/>
          <w:sz w:val="24"/>
          <w:szCs w:val="24"/>
          <w:shd w:fill="auto" w:val="clear"/>
        </w:rPr>
      </w:pPr>
      <w:r>
        <w:rPr>
          <w:rFonts w:eastAsia="Calibri" w:cs="Calibri" w:ascii="Calibri" w:hAnsi="Calibri"/>
          <w:b w:val="false"/>
          <w:bCs w:val="false"/>
          <w:i w:val="false"/>
          <w:iCs w:val="false"/>
          <w:caps w:val="false"/>
          <w:smallCaps w:val="false"/>
          <w:strike w:val="false"/>
          <w:dstrike w:val="false"/>
          <w:color w:val="000000"/>
          <w:position w:val="0"/>
          <w:sz w:val="24"/>
          <w:sz w:val="24"/>
          <w:szCs w:val="24"/>
          <w:highlight w:val="white"/>
          <w:u w:val="none"/>
          <w:shd w:fill="auto" w:val="clear"/>
          <w:vertAlign w:val="baseline"/>
        </w:rPr>
        <w:t>Pagamento: totale all’atto della prenotazione</w:t>
        <w:tab/>
        <w:tab/>
        <w:t>Penalità in caso di annullamento: totale</w:t>
      </w:r>
    </w:p>
    <w:p>
      <w:pPr>
        <w:pStyle w:val="BodyText"/>
        <w:bidi w:val="0"/>
        <w:spacing w:lineRule="auto" w:line="240" w:before="0" w:after="0"/>
        <w:jc w:val="left"/>
        <w:rPr>
          <w:rFonts w:ascii="Calibri" w:hAnsi="Calibri"/>
          <w:sz w:val="24"/>
          <w:szCs w:val="24"/>
          <w:highlight w:val="none"/>
          <w:shd w:fill="FFFFFF" w:val="clear"/>
        </w:rPr>
      </w:pPr>
      <w:r>
        <w:rPr/>
      </w:r>
    </w:p>
    <w:p>
      <w:pPr>
        <w:pStyle w:val="BodyText"/>
        <w:bidi w:val="0"/>
        <w:spacing w:lineRule="auto" w:line="240" w:before="0" w:after="0"/>
        <w:ind w:hanging="0" w:left="0" w:right="0"/>
        <w:rPr>
          <w:rFonts w:ascii="Calibri" w:hAnsi="Calibri"/>
          <w:sz w:val="24"/>
          <w:szCs w:val="24"/>
        </w:rPr>
      </w:pPr>
      <w:r>
        <w:rPr>
          <w:rFonts w:ascii="Calibri" w:hAnsi="Calibri"/>
          <w:b/>
          <w:bCs/>
          <w:sz w:val="24"/>
          <w:szCs w:val="24"/>
          <w:shd w:fill="auto" w:val="clear"/>
        </w:rPr>
        <w:t xml:space="preserve">LUOGHI DI PARTENZA: </w:t>
      </w:r>
      <w:r>
        <w:rPr>
          <w:rFonts w:ascii="Calibri" w:hAnsi="Calibri"/>
          <w:sz w:val="24"/>
          <w:szCs w:val="24"/>
          <w:shd w:fill="auto" w:val="clear"/>
        </w:rPr>
        <w:br/>
        <w:t>Domodossola: Stazione (ritrovo alle ore 07.30)</w:t>
      </w:r>
    </w:p>
    <w:p>
      <w:pPr>
        <w:pStyle w:val="BodyText"/>
        <w:bidi w:val="0"/>
        <w:spacing w:lineRule="auto" w:line="240" w:before="0" w:after="0"/>
        <w:ind w:hanging="0" w:left="0" w:right="0"/>
        <w:rPr/>
      </w:pPr>
      <w:r>
        <w:rPr>
          <w:rFonts w:ascii="Calibri" w:hAnsi="Calibri"/>
          <w:sz w:val="24"/>
          <w:szCs w:val="24"/>
          <w:shd w:fill="auto" w:val="clear"/>
        </w:rPr>
        <w:br/>
      </w:r>
      <w:r>
        <w:rPr>
          <w:rFonts w:ascii="Calibri" w:hAnsi="Calibri"/>
          <w:b/>
          <w:bCs/>
          <w:sz w:val="24"/>
          <w:szCs w:val="24"/>
          <w:shd w:fill="auto" w:val="clear"/>
        </w:rPr>
        <w:t>Documenti necessari per espatrio (in vigore al momento redazione programma):</w:t>
      </w:r>
      <w:r>
        <w:rPr>
          <w:rFonts w:ascii="Calibri" w:hAnsi="Calibri"/>
          <w:sz w:val="24"/>
          <w:szCs w:val="24"/>
          <w:shd w:fill="auto" w:val="clear"/>
        </w:rPr>
        <w:br/>
        <w:t xml:space="preserve">Carta di identità valida per espatrio o passaporto individuale in corso di validità. Per aggiornamenti controllare il sito della Farnesina </w:t>
      </w:r>
      <w:hyperlink r:id="rId2">
        <w:r>
          <w:rPr>
            <w:rStyle w:val="Hyperlink"/>
            <w:rFonts w:ascii="Calibri" w:hAnsi="Calibri"/>
            <w:sz w:val="24"/>
            <w:szCs w:val="24"/>
            <w:shd w:fill="auto" w:val="clear"/>
          </w:rPr>
          <w:t>www.viaggiaresicuri.it</w:t>
        </w:r>
      </w:hyperlink>
      <w:r>
        <w:rPr>
          <w:rFonts w:ascii="Calibri" w:hAnsi="Calibri"/>
          <w:sz w:val="24"/>
          <w:szCs w:val="24"/>
          <w:shd w:fill="auto" w:val="clear"/>
        </w:rPr>
        <w:t xml:space="preserve"> Per i minori consultare il sito: </w:t>
      </w:r>
      <w:hyperlink r:id="rId3">
        <w:r>
          <w:rPr>
            <w:rStyle w:val="Hyperlink"/>
            <w:rFonts w:ascii="Calibri" w:hAnsi="Calibri"/>
            <w:sz w:val="24"/>
            <w:szCs w:val="24"/>
            <w:shd w:fill="auto" w:val="clear"/>
          </w:rPr>
          <w:t>www.viaggiaresicuri.it/approfondimenti insights/documentidiviaggio</w:t>
        </w:r>
      </w:hyperlink>
      <w:r>
        <w:rPr>
          <w:rFonts w:ascii="Calibri" w:hAnsi="Calibri"/>
          <w:sz w:val="24"/>
          <w:szCs w:val="24"/>
          <w:shd w:fill="auto" w:val="clear"/>
        </w:rPr>
        <w:t>. Per i cittadini stranieri consultare ambasciata del paese di destinazione</w:t>
      </w:r>
    </w:p>
    <w:p>
      <w:pPr>
        <w:pStyle w:val="BodyText"/>
        <w:bidi w:val="0"/>
        <w:spacing w:lineRule="auto" w:line="240" w:before="0" w:after="0"/>
        <w:ind w:hanging="0" w:left="0" w:right="0"/>
        <w:rPr>
          <w:rFonts w:ascii="Calibri" w:hAnsi="Calibri"/>
          <w:sz w:val="24"/>
          <w:szCs w:val="24"/>
          <w:shd w:fill="auto" w:val="clear"/>
        </w:rPr>
      </w:pPr>
      <w:r>
        <w:rPr>
          <w:rFonts w:ascii="Calibri" w:hAnsi="Calibri"/>
          <w:sz w:val="24"/>
          <w:szCs w:val="24"/>
          <w:shd w:fill="auto" w:val="clear"/>
        </w:rPr>
      </w:r>
    </w:p>
    <w:p>
      <w:pPr>
        <w:pStyle w:val="Normal"/>
        <w:bidi w:val="0"/>
        <w:jc w:val="center"/>
        <w:textAlignment w:val="baseline"/>
        <w:rPr>
          <w:rFonts w:ascii="Calibri" w:hAnsi="Calibri" w:cs="Calibri"/>
          <w:sz w:val="24"/>
          <w:szCs w:val="24"/>
        </w:rPr>
      </w:pPr>
      <w:r>
        <w:rPr>
          <w:rFonts w:cs="Calibri" w:ascii="Calibri" w:hAnsi="Calibri"/>
          <w:sz w:val="24"/>
          <w:szCs w:val="24"/>
        </w:rPr>
        <w:t>Informativa completa per il presente pacchetto viaggio disponibile su richiesta e/o visionabile su sito www.verbanoviaggi.com</w:t>
      </w:r>
    </w:p>
    <w:p>
      <w:pPr>
        <w:pStyle w:val="Normal"/>
        <w:bidi w:val="0"/>
        <w:jc w:val="center"/>
        <w:rPr>
          <w:rFonts w:ascii="Calibri" w:hAnsi="Calibri" w:cs="Calibri"/>
          <w:color w:val="000000"/>
          <w:kern w:val="2"/>
          <w:sz w:val="22"/>
          <w:szCs w:val="22"/>
        </w:rPr>
      </w:pPr>
      <w:r>
        <w:rPr>
          <w:rFonts w:cs="Calibri" w:ascii="Calibri" w:hAnsi="Calibri"/>
          <w:color w:val="000000"/>
          <w:kern w:val="2"/>
          <w:sz w:val="22"/>
          <w:szCs w:val="22"/>
        </w:rPr>
      </w:r>
    </w:p>
    <w:p>
      <w:pPr>
        <w:pStyle w:val="Normal"/>
        <w:bidi w:val="0"/>
        <w:spacing w:lineRule="auto" w:line="252"/>
        <w:jc w:val="center"/>
        <w:rPr>
          <w:rFonts w:ascii="Calibri" w:hAnsi="Calibri" w:eastAsia="Calibri" w:cs="Calibri"/>
          <w:b/>
          <w:sz w:val="28"/>
          <w:szCs w:val="28"/>
        </w:rPr>
      </w:pPr>
      <w:r>
        <w:rPr>
          <w:rFonts w:eastAsia="Calibri" w:cs="Calibri" w:ascii="Calibri" w:hAnsi="Calibri"/>
          <w:b/>
          <w:sz w:val="28"/>
          <w:szCs w:val="28"/>
        </w:rPr>
        <w:t>Organizzazione tecnica: Verbano Viaggi – www.verbanoviaggi.com</w:t>
      </w:r>
    </w:p>
    <w:p>
      <w:pPr>
        <w:pStyle w:val="Normal"/>
        <w:bidi w:val="0"/>
        <w:spacing w:lineRule="auto" w:line="252"/>
        <w:jc w:val="center"/>
        <w:rPr>
          <w:rFonts w:ascii="Calibri" w:hAnsi="Calibri" w:eastAsia="Calibri" w:cs="Calibri"/>
          <w:b/>
          <w:sz w:val="28"/>
          <w:szCs w:val="28"/>
        </w:rPr>
      </w:pPr>
      <w:r>
        <w:rPr>
          <w:rFonts w:eastAsia="Calibri" w:cs="Calibri" w:ascii="Calibri" w:hAnsi="Calibri"/>
          <w:b/>
          <w:sz w:val="28"/>
          <w:szCs w:val="28"/>
        </w:rPr>
        <w:t>BAVENO: P.zza IV Novembre, 2 Baveno (VB) – Tel. 0323 / 923196</w:t>
      </w:r>
    </w:p>
    <w:p>
      <w:pPr>
        <w:pStyle w:val="Normal"/>
        <w:bidi w:val="0"/>
        <w:jc w:val="center"/>
        <w:rPr>
          <w:sz w:val="28"/>
          <w:szCs w:val="28"/>
        </w:rPr>
      </w:pPr>
      <w:r>
        <w:rPr>
          <w:rFonts w:eastAsia="Calibri" w:cs="Calibri" w:ascii="Calibri" w:hAnsi="Calibri"/>
          <w:b/>
          <w:sz w:val="28"/>
          <w:szCs w:val="28"/>
          <w:shd w:fill="auto" w:val="clear"/>
        </w:rPr>
        <w:t>OMEGNA: Via Cavallotti, 8 Omegna (VB) – Tel. 0323 / 641941</w:t>
      </w:r>
    </w:p>
    <w:sectPr>
      <w:type w:val="nextPage"/>
      <w:pgSz w:w="11906" w:h="16838"/>
      <w:pgMar w:left="825" w:right="756" w:gutter="0" w:header="0" w:top="386" w:footer="0" w:bottom="29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7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2">
    <w:name w:val="normal2"/>
    <w:qFormat/>
    <w:pPr>
      <w:widowControl w:val="false"/>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Normal1">
    <w:name w:val="normal1"/>
    <w:qFormat/>
    <w:pPr>
      <w:widowControl w:val="false"/>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iaggiaresicuri.it/" TargetMode="External"/><Relationship Id="rId3" Type="http://schemas.openxmlformats.org/officeDocument/2006/relationships/hyperlink" Target="http://www.viaggiaresicuri.it/approfondimenti insights/documentidiviaggio"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18352</TotalTime>
  <Application>LibreOffice/7.6.2.1$Windows_X86_64 LibreOffice_project/56f7684011345957bbf33a7ee678afaf4d2ba333</Application>
  <AppVersion>15.0000</AppVersion>
  <Pages>1</Pages>
  <Words>499</Words>
  <Characters>2818</Characters>
  <CharactersWithSpaces>3310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2024-01-03T12:55:06Z</dcterms:created>
  <dc:creator/>
  <dc:description/>
  <dc:language>it-IT</dc:language>
  <cp:lastModifiedBy/>
  <cp:lastPrinted>2026-01-27T18:52:03Z</cp:lastPrinted>
  <dcterms:modified xsi:type="dcterms:W3CDTF">2026-01-27T18:52:05Z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