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fonts/font28.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word/_rels/document.xml.rels" ContentType="application/vnd.openxmlformats-package.relationships+xml"/>
  <Override PartName="/word/_rels/fontTable.xml.rels" ContentType="application/vnd.openxmlformats-package.relationships+xml"/>
  <Override PartName="/word/theme/theme1.xml" ContentType="application/vnd.openxmlformats-officedocument.theme+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jc w:val="center"/>
        <w:rPr>
          <w:rFonts w:ascii="Calibri" w:hAnsi="Calibri"/>
          <w:b/>
          <w:bCs/>
          <w:sz w:val="72"/>
          <w:szCs w:val="72"/>
        </w:rPr>
      </w:pPr>
      <w:r>
        <w:rPr>
          <w:rFonts w:ascii="Calibri" w:hAnsi="Calibri"/>
          <w:b/>
          <w:bCs/>
          <w:sz w:val="72"/>
          <w:szCs w:val="72"/>
        </w:rPr>
        <w:t>UZBEKISTAN</w:t>
      </w:r>
    </w:p>
    <w:p>
      <w:pPr>
        <w:pStyle w:val="Normal"/>
        <w:jc w:val="center"/>
        <w:rPr>
          <w:rFonts w:ascii="Calibri" w:hAnsi="Calibri"/>
          <w:b/>
          <w:bCs/>
          <w:sz w:val="72"/>
          <w:szCs w:val="72"/>
        </w:rPr>
      </w:pPr>
      <w:r>
        <w:rPr>
          <w:rFonts w:ascii="Calibri" w:hAnsi="Calibri"/>
          <w:b/>
          <w:bCs/>
          <w:sz w:val="72"/>
          <w:szCs w:val="72"/>
        </w:rPr>
        <w:t>Città Blu e Carovane nel Deserto: il Cuore della Via della Seta</w:t>
      </w:r>
    </w:p>
    <w:p>
      <w:pPr>
        <w:pStyle w:val="Normal"/>
        <w:jc w:val="center"/>
        <w:rPr>
          <w:rFonts w:ascii="Calibri" w:hAnsi="Calibri"/>
        </w:rPr>
      </w:pPr>
      <w:r>
        <w:rPr>
          <w:rFonts w:ascii="Calibri" w:hAnsi="Calibri"/>
        </w:rPr>
      </w:r>
    </w:p>
    <w:p>
      <w:pPr>
        <w:pStyle w:val="Normal"/>
        <w:jc w:val="center"/>
        <w:rPr>
          <w:rFonts w:ascii="Calibri" w:hAnsi="Calibri"/>
          <w:b/>
          <w:bCs/>
          <w:sz w:val="36"/>
          <w:szCs w:val="36"/>
        </w:rPr>
      </w:pPr>
      <w:r>
        <w:rPr>
          <w:rFonts w:ascii="Calibri" w:hAnsi="Calibri"/>
          <w:b/>
          <w:bCs/>
          <w:sz w:val="36"/>
          <w:szCs w:val="36"/>
        </w:rPr>
        <w:t>PROGRAMMA DI VIAGGIO</w:t>
      </w:r>
    </w:p>
    <w:p>
      <w:pPr>
        <w:pStyle w:val="Normal"/>
        <w:rPr>
          <w:rFonts w:ascii="Calibri" w:hAnsi="Calibri"/>
        </w:rPr>
      </w:pPr>
      <w:r>
        <w:rPr>
          <w:rFonts w:ascii="Calibri" w:hAnsi="Calibri"/>
        </w:rPr>
      </w:r>
    </w:p>
    <w:p>
      <w:pPr>
        <w:pStyle w:val="Normal"/>
        <w:rPr>
          <w:rFonts w:ascii="Calibri" w:hAnsi="Calibri"/>
        </w:rPr>
      </w:pPr>
      <w:r>
        <w:rPr>
          <w:rFonts w:ascii="Calibri" w:hAnsi="Calibri"/>
          <w:b/>
          <w:bCs/>
        </w:rPr>
        <w:t>1° Giorno – Martedì 15 Settembre 2026: In volo verso l'Oriente</w:t>
      </w:r>
      <w:r>
        <w:rPr>
          <w:rFonts w:ascii="Calibri" w:hAnsi="Calibri"/>
        </w:rPr>
        <w:t xml:space="preserve"> </w:t>
      </w:r>
    </w:p>
    <w:p>
      <w:pPr>
        <w:pStyle w:val="Normal"/>
        <w:jc w:val="both"/>
        <w:rPr>
          <w:rFonts w:ascii="Calibri" w:hAnsi="Calibri"/>
        </w:rPr>
      </w:pPr>
      <w:r>
        <w:rPr>
          <w:rFonts w:ascii="Calibri" w:hAnsi="Calibri"/>
        </w:rPr>
        <w:t>L'avventura ha inizio. Ritrovo dei partecipanti all'aeroporto di Milano Malpensa. Mentre l'Europa si addormenta, noi decolliamo verso Istanbul per poi proseguire verso la culla della civiltà centro-asiatica. Volo: TK1876 da Milano Malpensa (19:45) per Istanbul (23:40).</w:t>
      </w:r>
    </w:p>
    <w:p>
      <w:pPr>
        <w:pStyle w:val="Normal"/>
        <w:rPr>
          <w:rFonts w:ascii="Calibri" w:hAnsi="Calibri"/>
        </w:rPr>
      </w:pPr>
      <w:r>
        <w:rPr>
          <w:rFonts w:ascii="Calibri" w:hAnsi="Calibri"/>
        </w:rPr>
      </w:r>
    </w:p>
    <w:p>
      <w:pPr>
        <w:pStyle w:val="Normal"/>
        <w:rPr>
          <w:rFonts w:ascii="Calibri" w:hAnsi="Calibri"/>
          <w:b/>
          <w:bCs/>
        </w:rPr>
      </w:pPr>
      <w:r>
        <w:rPr>
          <w:rFonts w:ascii="Calibri" w:hAnsi="Calibri"/>
          <w:b/>
          <w:bCs/>
        </w:rPr>
        <w:t xml:space="preserve">2° Giorno – Mercoledì 16 Settembre 2026: Urgench / Khiva – La Città di Sabbia e Mura </w:t>
      </w:r>
    </w:p>
    <w:p>
      <w:pPr>
        <w:pStyle w:val="Normal"/>
        <w:jc w:val="both"/>
        <w:rPr>
          <w:rFonts w:ascii="Calibri" w:hAnsi="Calibri"/>
        </w:rPr>
      </w:pPr>
      <w:r>
        <w:rPr>
          <w:rFonts w:ascii="Calibri" w:hAnsi="Calibri"/>
        </w:rPr>
        <w:t>Partenza nella notte da Istanbul (TK0262 ore 01:05) e arrivo a Urgench alle 06:50. Trasferimento immediato verso Khiva, una città-museo a cielo aperto che sembra uscita da "Le Mille e una Notte". Dopo la sistemazione in hotel e la colazione (early check-in incluso), dedichiamo la giornata a Ichan Kala, la città interna circondata da possenti mura di fango. Passeggeremo all'ombra del tozzo minareto turchese Kalta Minor, ammireremo la Madrasa Mohammed Amin Khan e la fortezza Kunya Ark. Ci lasceremo incantare dal Mausoleo di Pahlavon Mahmud e dal Palazzo Tash Hauli, con le sue decorazioni intricate. Cena libera o in ristorante locale. Pernottamento a Khiva.</w:t>
      </w:r>
    </w:p>
    <w:p>
      <w:pPr>
        <w:pStyle w:val="Normal"/>
        <w:rPr>
          <w:rFonts w:ascii="Calibri" w:hAnsi="Calibri"/>
        </w:rPr>
      </w:pPr>
      <w:r>
        <w:rPr>
          <w:rFonts w:ascii="Calibri" w:hAnsi="Calibri"/>
        </w:rPr>
      </w:r>
    </w:p>
    <w:p>
      <w:pPr>
        <w:pStyle w:val="Normal"/>
        <w:rPr>
          <w:rFonts w:ascii="Calibri" w:hAnsi="Calibri"/>
          <w:b/>
          <w:bCs/>
        </w:rPr>
      </w:pPr>
      <w:r>
        <w:rPr>
          <w:rFonts w:ascii="Calibri" w:hAnsi="Calibri"/>
          <w:b/>
          <w:bCs/>
        </w:rPr>
        <w:t xml:space="preserve">3° Giorno – Giovedì 17 Settembre 2026: Khiva / Bukhara – Attraverso il Deserto Rosso </w:t>
      </w:r>
    </w:p>
    <w:p>
      <w:pPr>
        <w:pStyle w:val="Normal"/>
        <w:jc w:val="both"/>
        <w:rPr>
          <w:rFonts w:ascii="Calibri" w:hAnsi="Calibri"/>
        </w:rPr>
      </w:pPr>
      <w:r>
        <w:rPr>
          <w:rFonts w:ascii="Calibri" w:hAnsi="Calibri"/>
        </w:rPr>
        <w:t>Dopo la colazione, lasciamo Khiva per un viaggio epico "on the road". Attraverseremo il deserto del Kyzylkum (le "sabbie rosse"), seguendo le antiche rotte carovaniere che collegavano l'Occidente alla Cina. Il paesaggio arido e sconfinato ci accompagnerà fino a Bukhara, dove arriveremo in serata. Sistemazione in hotel e prime foto notturne di questa città magica. Cena libera o in ristorante locale. Pernottamento a Bukhara.</w:t>
      </w:r>
    </w:p>
    <w:p>
      <w:pPr>
        <w:pStyle w:val="Normal"/>
        <w:rPr>
          <w:rFonts w:ascii="Calibri" w:hAnsi="Calibri"/>
        </w:rPr>
      </w:pPr>
      <w:r>
        <w:rPr>
          <w:rFonts w:ascii="Calibri" w:hAnsi="Calibri"/>
        </w:rPr>
      </w:r>
    </w:p>
    <w:p>
      <w:pPr>
        <w:pStyle w:val="Normal"/>
        <w:rPr>
          <w:rFonts w:ascii="Calibri" w:hAnsi="Calibri"/>
        </w:rPr>
      </w:pPr>
      <w:r>
        <w:rPr>
          <w:rFonts w:ascii="Calibri" w:hAnsi="Calibri"/>
          <w:b/>
          <w:bCs/>
        </w:rPr>
        <w:t>4° Giorno – Venerdì 18 Settembre 2026: Bukhara – La Meraviglia dello Spirito</w:t>
      </w:r>
      <w:r>
        <w:rPr>
          <w:rFonts w:ascii="Calibri" w:hAnsi="Calibri"/>
        </w:rPr>
        <w:t xml:space="preserve"> </w:t>
      </w:r>
    </w:p>
    <w:p>
      <w:pPr>
        <w:pStyle w:val="Normal"/>
        <w:jc w:val="both"/>
        <w:rPr>
          <w:rFonts w:ascii="Calibri" w:hAnsi="Calibri"/>
        </w:rPr>
      </w:pPr>
      <w:r>
        <w:rPr>
          <w:rFonts w:ascii="Calibri" w:hAnsi="Calibri"/>
        </w:rPr>
        <w:t>Intera giornata dedicata alla nobile Bukhara. Se Samarcanda è la bellezza della terra, Bukhara è quella dello spirito. Visiteremo gioielli architettonici come il Mausoleo dei Samanidi (capolavoro di architettura in mattoni), la cittadella Ark e l'imponente complesso Poi Kalyan, con il suo minareto che Gengis Khan non osò distruggere. Nel pomeriggio ci immergeremo nell'atmosfera dei mercati coperti e ci rilasseremo presso il complesso Lyabi-Hauz, una vasca secolare circondata da caffè e alberi di gelso. La giornata si conclude con uno spettacolo folcloristico presso la Madrasa Nodir Devonbegi. Cena libera o in ristorante locale. Pernottamento a Bukhara.</w:t>
      </w:r>
    </w:p>
    <w:p>
      <w:pPr>
        <w:pStyle w:val="Normal"/>
        <w:jc w:val="both"/>
        <w:rPr>
          <w:rFonts w:ascii="Calibri" w:hAnsi="Calibri"/>
        </w:rPr>
      </w:pPr>
      <w:r>
        <w:rPr>
          <w:rFonts w:ascii="Calibri" w:hAnsi="Calibri"/>
        </w:rPr>
      </w:r>
    </w:p>
    <w:p>
      <w:pPr>
        <w:pStyle w:val="Normal"/>
        <w:rPr>
          <w:rFonts w:ascii="Calibri" w:hAnsi="Calibri"/>
          <w:b/>
          <w:bCs/>
        </w:rPr>
      </w:pPr>
      <w:r>
        <w:rPr>
          <w:rFonts w:ascii="Calibri" w:hAnsi="Calibri"/>
          <w:b/>
          <w:bCs/>
        </w:rPr>
        <w:t xml:space="preserve">5° Giorno – Sabato 19 Settembre 2026: Bukhara / Samarcanda – Regge Estive e Sapori Locali </w:t>
      </w:r>
    </w:p>
    <w:p>
      <w:pPr>
        <w:pStyle w:val="Normal"/>
        <w:jc w:val="both"/>
        <w:rPr>
          <w:rFonts w:ascii="Calibri" w:hAnsi="Calibri"/>
        </w:rPr>
      </w:pPr>
      <w:r>
        <w:rPr>
          <w:rFonts w:ascii="Calibri" w:hAnsi="Calibri"/>
        </w:rPr>
        <w:t>Prima di lasciare Bukhara, visitiamo il Sitorai Mokhi Khosa, il palazzo estivo dell'ultimo emiro, un mix affascinante di stile russo e orientale. Partenza per Samarcanda, la città mito per eccellenza. All'arrivo, vivremo un'esperienza autentica: una master class in una casa locale per imparare a preparare il Plov, il piatto re della cucina uzbeka, seguita dalla cena in famiglia. La serata ci regalerà la vista mozzafiato della Piazza Registan illuminata. Pernottamento a Samarcanda.</w:t>
      </w:r>
    </w:p>
    <w:p>
      <w:pPr>
        <w:pStyle w:val="Normal"/>
        <w:jc w:val="both"/>
        <w:rPr>
          <w:rFonts w:ascii="Calibri" w:hAnsi="Calibri"/>
        </w:rPr>
      </w:pPr>
      <w:r>
        <w:rPr>
          <w:rFonts w:ascii="Calibri" w:hAnsi="Calibri"/>
        </w:rPr>
      </w:r>
    </w:p>
    <w:p>
      <w:pPr>
        <w:pStyle w:val="Normal"/>
        <w:rPr>
          <w:rFonts w:ascii="Calibri" w:hAnsi="Calibri"/>
          <w:b/>
          <w:bCs/>
        </w:rPr>
      </w:pPr>
      <w:r>
        <w:rPr>
          <w:rFonts w:ascii="Calibri" w:hAnsi="Calibri"/>
          <w:b/>
          <w:bCs/>
        </w:rPr>
        <w:t xml:space="preserve">6° Giorno – Domenica 20 Settembre 2026: Samarcanda – La Perla dell'Asia Centrale </w:t>
      </w:r>
    </w:p>
    <w:p>
      <w:pPr>
        <w:pStyle w:val="Normal"/>
        <w:jc w:val="both"/>
        <w:rPr>
          <w:rFonts w:ascii="Calibri" w:hAnsi="Calibri"/>
        </w:rPr>
      </w:pPr>
      <w:r>
        <w:rPr>
          <w:rFonts w:ascii="Calibri" w:hAnsi="Calibri"/>
        </w:rPr>
        <w:t>Giornata interamente dedicata ai monumenti che hanno reso Samarcanda leggendaria. Iniziamo dal Mausoleo Gur-Emir, dove riposa il Grande Tamerlano sotto una cupola scanalata d'oro e turchese. Visiteremo la maestosa Piazza Registan, incorniciata da tre grandiose madrasse (Ulugbek, Sherdor e Tillakori), simbolo della città. Proseguiremo con l'enorme Moschea Bibikhanum e il complesso di Shakhi-Zinda, una necropoli di mausolei blu che risalgono la collina. Tempo permettendo, sosta al vivace Bazar Siyab per acquistare spezie e frutta secca. Cena libera o in ristorante locale. Pernottamento a Samarcanda.</w:t>
      </w:r>
    </w:p>
    <w:p>
      <w:pPr>
        <w:pStyle w:val="Normal"/>
        <w:rPr>
          <w:rFonts w:ascii="Calibri" w:hAnsi="Calibri"/>
        </w:rPr>
      </w:pPr>
      <w:r>
        <w:rPr>
          <w:rFonts w:ascii="Calibri" w:hAnsi="Calibri"/>
        </w:rPr>
      </w:r>
    </w:p>
    <w:p>
      <w:pPr>
        <w:pStyle w:val="Normal"/>
        <w:rPr>
          <w:rFonts w:ascii="Calibri" w:hAnsi="Calibri"/>
          <w:b/>
          <w:bCs/>
        </w:rPr>
      </w:pPr>
      <w:r>
        <w:rPr>
          <w:rFonts w:ascii="Calibri" w:hAnsi="Calibri"/>
          <w:b/>
          <w:bCs/>
        </w:rPr>
        <w:t>7° Giorno – Lunedì 21 Settembre 2026: Samarcanda / Tashkent – Tra Antico e Moderno</w:t>
      </w:r>
    </w:p>
    <w:p>
      <w:pPr>
        <w:pStyle w:val="Normal"/>
        <w:jc w:val="both"/>
        <w:rPr>
          <w:rFonts w:ascii="Calibri" w:hAnsi="Calibri"/>
        </w:rPr>
      </w:pPr>
      <w:r>
        <w:rPr>
          <w:rFonts w:ascii="Calibri" w:hAnsi="Calibri"/>
        </w:rPr>
        <w:t>In mattinata trasferimento in stazione per prendere il treno (orario indicativo 08:23) verso la capitale, Tashkent. Arrivo e visita della città, un contrasto affascinante tra viali sovietici e storia islamica. Ammireremo il complesso Khast Imam, che custodisce il Corano di Osman (VII secolo), ritenuto il più antico al mondo. Esploreremo il Bazar Chorsu sotto la sua enorme cupola verde e scenderemo nel sottosuolo per visitare alcune stazioni della Metropolitana di Tashkent, vere e proprie opere d'arte. Ultima cena (libera o in ristorante) e pernottamento a Tashkent.</w:t>
      </w:r>
    </w:p>
    <w:p>
      <w:pPr>
        <w:pStyle w:val="Normal"/>
        <w:jc w:val="both"/>
        <w:rPr>
          <w:rFonts w:ascii="Calibri" w:hAnsi="Calibri"/>
        </w:rPr>
      </w:pPr>
      <w:r>
        <w:rPr>
          <w:rFonts w:ascii="Calibri" w:hAnsi="Calibri"/>
        </w:rPr>
      </w:r>
    </w:p>
    <w:p>
      <w:pPr>
        <w:pStyle w:val="Normal"/>
        <w:jc w:val="both"/>
        <w:rPr>
          <w:rFonts w:ascii="Calibri" w:hAnsi="Calibri"/>
        </w:rPr>
      </w:pPr>
      <w:r>
        <w:rPr>
          <w:rFonts w:ascii="Calibri" w:hAnsi="Calibri"/>
          <w:b/>
          <w:bCs/>
        </w:rPr>
        <w:t>8° Giorno – Martedì 22 Settembre 2026:</w:t>
      </w:r>
    </w:p>
    <w:p>
      <w:pPr>
        <w:pStyle w:val="Normal"/>
        <w:jc w:val="both"/>
        <w:rPr>
          <w:rFonts w:ascii="Calibri" w:hAnsi="Calibri"/>
        </w:rPr>
      </w:pPr>
      <w:r>
        <w:rPr>
          <w:rFonts w:ascii="Calibri" w:hAnsi="Calibri"/>
        </w:rPr>
        <w:t>Arrivo in Italia Trasferimento all'aeroporto internazionale di Tashkent nelle prime ore del mattino.</w:t>
      </w:r>
    </w:p>
    <w:p>
      <w:pPr>
        <w:pStyle w:val="Normal"/>
        <w:jc w:val="both"/>
        <w:rPr>
          <w:rFonts w:ascii="Calibri" w:hAnsi="Calibri"/>
        </w:rPr>
      </w:pPr>
      <w:r>
        <w:rPr>
          <w:rFonts w:ascii="Calibri" w:hAnsi="Calibri"/>
        </w:rPr>
        <w:t>Volo: TK0369 da Tashkent (09:20) per Istanbul (12:45).</w:t>
      </w:r>
    </w:p>
    <w:p>
      <w:pPr>
        <w:pStyle w:val="Normal"/>
        <w:jc w:val="both"/>
        <w:rPr>
          <w:rFonts w:ascii="Calibri" w:hAnsi="Calibri"/>
        </w:rPr>
      </w:pPr>
      <w:r>
        <w:rPr>
          <w:rFonts w:ascii="Calibri" w:hAnsi="Calibri"/>
        </w:rPr>
        <w:t>Coincidenza: TK1875 da Istanbul (15:50) con arrivo a Milano Malpensa alle 17:45.</w:t>
      </w:r>
    </w:p>
    <w:p>
      <w:pPr>
        <w:pStyle w:val="Normal"/>
        <w:jc w:val="both"/>
        <w:rPr>
          <w:rFonts w:ascii="Calibri" w:hAnsi="Calibri"/>
        </w:rPr>
      </w:pPr>
      <w:r>
        <w:rPr>
          <w:rFonts w:ascii="Calibri" w:hAnsi="Calibri"/>
        </w:rPr>
        <w:t>Rientro ai luoghi di origine con il cuore colmo dei colori dell'Asia Centrale.</w:t>
      </w:r>
    </w:p>
    <w:p>
      <w:pPr>
        <w:pStyle w:val="Normal"/>
        <w:rPr>
          <w:rFonts w:ascii="Calibri" w:hAnsi="Calibri"/>
        </w:rPr>
      </w:pPr>
      <w:r>
        <w:rPr>
          <w:rFonts w:ascii="Calibri" w:hAnsi="Calibri"/>
        </w:rPr>
      </w:r>
    </w:p>
    <w:p>
      <w:pPr>
        <w:pStyle w:val="Normal"/>
        <w:rPr>
          <w:rFonts w:ascii="Calibri" w:hAnsi="Calibri"/>
          <w:b/>
          <w:bCs/>
        </w:rPr>
      </w:pPr>
      <w:r>
        <w:rPr>
          <w:rFonts w:ascii="Calibri" w:hAnsi="Calibri"/>
          <w:b/>
          <w:bCs/>
        </w:rPr>
        <w:t>DETTAGLI E OPERATIVO VOLI</w:t>
      </w:r>
    </w:p>
    <w:p>
      <w:pPr>
        <w:pStyle w:val="Normal"/>
        <w:rPr>
          <w:rFonts w:ascii="Calibri" w:hAnsi="Calibri"/>
        </w:rPr>
      </w:pPr>
      <w:r>
        <w:rPr>
          <w:rFonts w:ascii="Calibri" w:hAnsi="Calibri"/>
        </w:rPr>
        <w:t>Operativo Voli (Turkish Airlines):</w:t>
      </w:r>
    </w:p>
    <w:p>
      <w:pPr>
        <w:pStyle w:val="Normal"/>
        <w:numPr>
          <w:ilvl w:val="0"/>
          <w:numId w:val="1"/>
        </w:numPr>
        <w:rPr>
          <w:rFonts w:ascii="Calibri" w:hAnsi="Calibri"/>
        </w:rPr>
      </w:pPr>
      <w:r>
        <w:rPr>
          <w:rFonts w:ascii="Calibri" w:hAnsi="Calibri"/>
        </w:rPr>
        <w:t>15/09: MXP 19:45 – IST 23:40</w:t>
      </w:r>
    </w:p>
    <w:p>
      <w:pPr>
        <w:pStyle w:val="Normal"/>
        <w:numPr>
          <w:ilvl w:val="0"/>
          <w:numId w:val="1"/>
        </w:numPr>
        <w:rPr>
          <w:rFonts w:ascii="Calibri" w:hAnsi="Calibri"/>
        </w:rPr>
      </w:pPr>
      <w:r>
        <w:rPr>
          <w:rFonts w:ascii="Calibri" w:hAnsi="Calibri"/>
        </w:rPr>
        <w:t>16/09: IST 01:05 – UGC (Urgench) 06:50</w:t>
      </w:r>
    </w:p>
    <w:p>
      <w:pPr>
        <w:pStyle w:val="Normal"/>
        <w:numPr>
          <w:ilvl w:val="0"/>
          <w:numId w:val="1"/>
        </w:numPr>
        <w:rPr>
          <w:rFonts w:ascii="Calibri" w:hAnsi="Calibri"/>
        </w:rPr>
      </w:pPr>
      <w:r>
        <w:rPr>
          <w:rFonts w:ascii="Calibri" w:hAnsi="Calibri"/>
        </w:rPr>
        <w:t>22/09: TAS (Tashkent) 09:20 – IST 12:45</w:t>
      </w:r>
    </w:p>
    <w:p>
      <w:pPr>
        <w:pStyle w:val="Normal"/>
        <w:numPr>
          <w:ilvl w:val="0"/>
          <w:numId w:val="1"/>
        </w:numPr>
        <w:rPr>
          <w:rFonts w:ascii="Calibri" w:hAnsi="Calibri"/>
        </w:rPr>
      </w:pPr>
      <w:r>
        <w:rPr>
          <w:rFonts w:ascii="Calibri" w:hAnsi="Calibri"/>
        </w:rPr>
        <w:t>22/09: IST 15:50 – MXP 17:45</w:t>
      </w:r>
    </w:p>
    <w:p>
      <w:pPr>
        <w:pStyle w:val="Normal"/>
        <w:rPr>
          <w:rFonts w:ascii="Calibri" w:hAnsi="Calibri"/>
        </w:rPr>
      </w:pPr>
      <w:r>
        <w:rPr>
          <w:rFonts w:ascii="Calibri" w:hAnsi="Calibri"/>
        </w:rPr>
      </w:r>
    </w:p>
    <w:p>
      <w:pPr>
        <w:pStyle w:val="Normal"/>
        <w:rPr>
          <w:rFonts w:ascii="Calibri" w:hAnsi="Calibri"/>
          <w:b/>
          <w:bCs/>
        </w:rPr>
      </w:pPr>
      <w:r>
        <w:rPr>
          <w:rFonts w:ascii="Calibri" w:hAnsi="Calibri"/>
          <w:b/>
          <w:bCs/>
        </w:rPr>
        <w:t>LUOGHI DI PARTENZA:</w:t>
      </w:r>
    </w:p>
    <w:p>
      <w:pPr>
        <w:pStyle w:val="Normal"/>
        <w:rPr>
          <w:rFonts w:ascii="Calibri" w:hAnsi="Calibri"/>
        </w:rPr>
      </w:pPr>
      <w:r>
        <w:rPr>
          <w:rFonts w:ascii="Calibri" w:hAnsi="Calibri"/>
        </w:rPr>
        <w:t>Domodossola: Autostazione alle ore 15:30</w:t>
        <w:tab/>
      </w:r>
    </w:p>
    <w:p>
      <w:pPr>
        <w:pStyle w:val="Normal"/>
        <w:rPr>
          <w:rFonts w:ascii="Calibri" w:hAnsi="Calibri"/>
        </w:rPr>
      </w:pPr>
      <w:r>
        <w:rPr>
          <w:rFonts w:ascii="Calibri" w:hAnsi="Calibri"/>
        </w:rPr>
        <w:t xml:space="preserve">Piedimulera: Centro Calzaturiero alle ore 15:45 </w:t>
      </w:r>
    </w:p>
    <w:p>
      <w:pPr>
        <w:pStyle w:val="Normal"/>
        <w:rPr>
          <w:rFonts w:ascii="Calibri" w:hAnsi="Calibri"/>
        </w:rPr>
      </w:pPr>
      <w:r>
        <w:rPr>
          <w:rFonts w:ascii="Calibri" w:hAnsi="Calibri"/>
        </w:rPr>
        <w:t>Gravellona Toce: Rotonda Ipercoop alle ore 16:05</w:t>
      </w:r>
    </w:p>
    <w:p>
      <w:pPr>
        <w:pStyle w:val="Normal"/>
        <w:rPr>
          <w:rFonts w:ascii="Calibri" w:hAnsi="Calibri"/>
        </w:rPr>
      </w:pPr>
      <w:r>
        <w:rPr>
          <w:rFonts w:ascii="Calibri" w:hAnsi="Calibri"/>
        </w:rPr>
        <w:t xml:space="preserve">Baveno: parcheggio Villa Fedora alle ore 16:15 </w:t>
      </w:r>
    </w:p>
    <w:p>
      <w:pPr>
        <w:pStyle w:val="Normal"/>
        <w:rPr>
          <w:rFonts w:ascii="Calibri" w:hAnsi="Calibri"/>
        </w:rPr>
      </w:pPr>
      <w:r>
        <w:rPr>
          <w:rFonts w:ascii="Calibri" w:hAnsi="Calibri"/>
        </w:rPr>
        <w:t>Paruzzaro: parcheggio Autoarona alle 16:35</w:t>
      </w:r>
    </w:p>
    <w:p>
      <w:pPr>
        <w:pStyle w:val="Normal"/>
        <w:rPr>
          <w:rFonts w:ascii="Calibri" w:hAnsi="Calibri"/>
        </w:rPr>
      </w:pPr>
      <w:r>
        <w:rPr>
          <w:rFonts w:ascii="Calibri" w:hAnsi="Calibri"/>
        </w:rPr>
        <w:t>Suno: centro commerciale Risparmione alle ore 16:50</w:t>
      </w:r>
    </w:p>
    <w:p>
      <w:pPr>
        <w:pStyle w:val="Normal"/>
        <w:rPr>
          <w:rFonts w:ascii="Calibri" w:hAnsi="Calibri"/>
        </w:rPr>
      </w:pPr>
      <w:r>
        <w:rPr>
          <w:rFonts w:ascii="Calibri" w:hAnsi="Calibri"/>
        </w:rPr>
        <w:t>Vergiate: Pasticceria Aries alle ore 17.10</w:t>
      </w:r>
    </w:p>
    <w:p>
      <w:pPr>
        <w:pStyle w:val="Normal"/>
        <w:rPr>
          <w:rFonts w:ascii="Calibri" w:hAnsi="Calibri"/>
        </w:rPr>
      </w:pPr>
      <w:r>
        <w:rPr>
          <w:rFonts w:ascii="Calibri" w:hAnsi="Calibri"/>
        </w:rPr>
        <w:t xml:space="preserve">PARTENZE CON SUPPLEMENTO </w:t>
      </w:r>
      <w:r>
        <w:rPr>
          <w:rFonts w:ascii="Calibri" w:hAnsi="Calibri"/>
        </w:rPr>
        <w:t>(MINIMO 2 PERSONE)</w:t>
      </w:r>
      <w:r>
        <w:rPr>
          <w:rFonts w:ascii="Calibri" w:hAnsi="Calibri"/>
        </w:rPr>
        <w:t>:</w:t>
      </w:r>
    </w:p>
    <w:p>
      <w:pPr>
        <w:pStyle w:val="Normal"/>
        <w:rPr>
          <w:rFonts w:ascii="Calibri" w:hAnsi="Calibri"/>
        </w:rPr>
      </w:pPr>
      <w:r>
        <w:rPr>
          <w:rFonts w:ascii="Calibri" w:hAnsi="Calibri"/>
        </w:rPr>
        <w:t>Verbania (Tribunale) € 25,00 pp</w:t>
      </w:r>
    </w:p>
    <w:p>
      <w:pPr>
        <w:pStyle w:val="Normal"/>
        <w:rPr>
          <w:rFonts w:ascii="Calibri" w:hAnsi="Calibri"/>
        </w:rPr>
      </w:pPr>
      <w:r>
        <w:rPr>
          <w:rFonts w:ascii="Calibri" w:hAnsi="Calibri"/>
        </w:rPr>
        <w:t>Castelletto Ticino € 35,00 pp</w:t>
      </w:r>
    </w:p>
    <w:p>
      <w:pPr>
        <w:pStyle w:val="Normal"/>
        <w:rPr>
          <w:rFonts w:ascii="Calibri" w:hAnsi="Calibri"/>
        </w:rPr>
      </w:pPr>
      <w:r>
        <w:rPr>
          <w:rFonts w:ascii="Calibri" w:hAnsi="Calibri"/>
        </w:rPr>
        <w:t>Gallarate (Sorelle Ramonda), Busto Arsizio (Giardineria) € 40,00 pp</w:t>
      </w:r>
    </w:p>
    <w:p>
      <w:pPr>
        <w:pStyle w:val="Normal"/>
        <w:rPr>
          <w:rFonts w:ascii="Calibri" w:hAnsi="Calibri"/>
        </w:rPr>
      </w:pPr>
      <w:r>
        <w:rPr>
          <w:rFonts w:ascii="Calibri" w:hAnsi="Calibri"/>
        </w:rPr>
        <w:t xml:space="preserve"> </w:t>
      </w:r>
      <w:r>
        <w:rPr>
          <w:rFonts w:ascii="Calibri" w:hAnsi="Calibri"/>
        </w:rPr>
        <w:t>Varese, Borgosesia, Novara € 45,00 pp</w:t>
      </w:r>
    </w:p>
    <w:p>
      <w:pPr>
        <w:pStyle w:val="Normal"/>
        <w:rPr>
          <w:rFonts w:ascii="Calibri" w:hAnsi="Calibri"/>
        </w:rPr>
      </w:pPr>
      <w:r>
        <w:rPr>
          <w:rFonts w:ascii="Calibri" w:hAnsi="Calibri"/>
        </w:rPr>
        <w:t xml:space="preserve">Riduzione partenza direttamente Milano Malpensa </w:t>
      </w:r>
      <w:r>
        <w:rPr>
          <w:rFonts w:ascii="Calibri" w:hAnsi="Calibri"/>
        </w:rPr>
        <w:t xml:space="preserve">€ </w:t>
      </w:r>
      <w:r>
        <w:rPr>
          <w:rFonts w:ascii="Calibri" w:hAnsi="Calibri"/>
        </w:rPr>
        <w:t xml:space="preserve">20,00 </w:t>
      </w:r>
    </w:p>
    <w:p>
      <w:pPr>
        <w:pStyle w:val="Normal"/>
        <w:rPr>
          <w:rFonts w:ascii="Calibri" w:hAnsi="Calibri"/>
        </w:rPr>
      </w:pPr>
      <w:r>
        <w:rPr>
          <w:rFonts w:ascii="Calibri" w:hAnsi="Calibri"/>
        </w:rPr>
      </w:r>
    </w:p>
    <w:p>
      <w:pPr>
        <w:pStyle w:val="Normal"/>
        <w:rPr>
          <w:rFonts w:ascii="Calibri" w:hAnsi="Calibri"/>
          <w:b/>
          <w:bCs/>
          <w:sz w:val="28"/>
          <w:szCs w:val="28"/>
        </w:rPr>
      </w:pPr>
      <w:r>
        <w:rPr>
          <w:rFonts w:ascii="Calibri" w:hAnsi="Calibri"/>
          <w:b/>
          <w:bCs/>
          <w:sz w:val="28"/>
          <w:szCs w:val="28"/>
        </w:rPr>
        <w:t>Quota per persona in camera doppia € 2.189,00</w:t>
      </w:r>
    </w:p>
    <w:p>
      <w:pPr>
        <w:pStyle w:val="Normal"/>
        <w:rPr>
          <w:rFonts w:ascii="Calibri" w:hAnsi="Calibri"/>
        </w:rPr>
      </w:pPr>
      <w:r>
        <w:rPr>
          <w:rFonts w:ascii="Calibri" w:hAnsi="Calibri"/>
        </w:rPr>
        <w:t>Quota garantita per prenotazioni entro 1 giugno 2026, (o per i primi 15 iscritti) dopo tale la quota potrebbe aumentare. La quota si intende bloccata solo al pagamento dell'acconto.</w:t>
      </w:r>
    </w:p>
    <w:p>
      <w:pPr>
        <w:pStyle w:val="Normal"/>
        <w:rPr>
          <w:rFonts w:ascii="Calibri" w:hAnsi="Calibri"/>
        </w:rPr>
      </w:pPr>
      <w:r>
        <w:rPr>
          <w:rFonts w:ascii="Calibri" w:hAnsi="Calibri"/>
        </w:rPr>
        <w:t>Supplemento camera singola € 280,00</w:t>
      </w:r>
    </w:p>
    <w:p>
      <w:pPr>
        <w:pStyle w:val="Normal"/>
        <w:rPr>
          <w:rFonts w:ascii="Calibri" w:hAnsi="Calibri"/>
        </w:rPr>
      </w:pPr>
      <w:r>
        <w:rPr>
          <w:rFonts w:ascii="Calibri" w:hAnsi="Calibri"/>
        </w:rPr>
      </w:r>
    </w:p>
    <w:p>
      <w:pPr>
        <w:pStyle w:val="Normal"/>
        <w:rPr>
          <w:rFonts w:ascii="Calibri" w:hAnsi="Calibri"/>
          <w:b/>
          <w:bCs/>
        </w:rPr>
      </w:pPr>
      <w:r>
        <w:rPr>
          <w:rFonts w:ascii="Calibri" w:hAnsi="Calibri"/>
          <w:b/>
          <w:bCs/>
        </w:rPr>
        <w:t>La quota base comprende:</w:t>
      </w:r>
    </w:p>
    <w:p>
      <w:pPr>
        <w:pStyle w:val="Normal"/>
        <w:rPr>
          <w:rFonts w:ascii="Calibri" w:hAnsi="Calibri"/>
        </w:rPr>
      </w:pPr>
      <w:r>
        <w:rPr>
          <w:rFonts w:ascii="Calibri" w:hAnsi="Calibri"/>
        </w:rPr>
        <w:t>- bus per aeroporto Malpensa (A/R)</w:t>
      </w:r>
    </w:p>
    <w:p>
      <w:pPr>
        <w:pStyle w:val="Normal"/>
        <w:rPr>
          <w:rFonts w:ascii="Calibri" w:hAnsi="Calibri"/>
        </w:rPr>
      </w:pPr>
      <w:r>
        <w:rPr>
          <w:rFonts w:ascii="Calibri" w:hAnsi="Calibri"/>
        </w:rPr>
        <w:t xml:space="preserve">- Voli in classe economica </w:t>
      </w:r>
    </w:p>
    <w:p>
      <w:pPr>
        <w:pStyle w:val="Normal"/>
        <w:rPr>
          <w:rFonts w:ascii="Calibri" w:hAnsi="Calibri"/>
        </w:rPr>
      </w:pPr>
      <w:r>
        <w:rPr>
          <w:rFonts w:ascii="Calibri" w:hAnsi="Calibri"/>
        </w:rPr>
        <w:t xml:space="preserve">- Tasse aeroportuali </w:t>
      </w:r>
      <w:r>
        <w:rPr>
          <w:rFonts w:ascii="Calibri" w:hAnsi="Calibri"/>
        </w:rPr>
        <w:t>€ 3</w:t>
      </w:r>
      <w:r>
        <w:rPr>
          <w:rFonts w:ascii="Calibri" w:hAnsi="Calibri"/>
        </w:rPr>
        <w:t>50,00 già incluse e soggette a riconferma fino a 20 g</w:t>
      </w:r>
      <w:r>
        <w:rPr>
          <w:rFonts w:ascii="Calibri" w:hAnsi="Calibri"/>
        </w:rPr>
        <w:t xml:space="preserve">iorni </w:t>
      </w:r>
      <w:r>
        <w:rPr>
          <w:rFonts w:ascii="Calibri" w:hAnsi="Calibri"/>
        </w:rPr>
        <w:t>ante partenza</w:t>
      </w:r>
    </w:p>
    <w:p>
      <w:pPr>
        <w:pStyle w:val="Normal"/>
        <w:rPr>
          <w:rFonts w:ascii="Calibri" w:hAnsi="Calibri"/>
        </w:rPr>
      </w:pPr>
      <w:r>
        <w:rPr>
          <w:rFonts w:ascii="Calibri" w:hAnsi="Calibri"/>
        </w:rPr>
        <w:t>- Adeguamento carburante incluso</w:t>
      </w:r>
    </w:p>
    <w:p>
      <w:pPr>
        <w:pStyle w:val="Normal"/>
        <w:rPr>
          <w:rFonts w:ascii="Calibri" w:hAnsi="Calibri"/>
        </w:rPr>
      </w:pPr>
      <w:r>
        <w:rPr>
          <w:rFonts w:ascii="Calibri" w:hAnsi="Calibri"/>
        </w:rPr>
        <w:t>- bagaglio da stiva da 23 kg</w:t>
      </w:r>
    </w:p>
    <w:p>
      <w:pPr>
        <w:pStyle w:val="Normal"/>
        <w:rPr>
          <w:rFonts w:ascii="Calibri" w:hAnsi="Calibri"/>
        </w:rPr>
      </w:pPr>
      <w:r>
        <w:rPr>
          <w:rFonts w:ascii="Calibri" w:hAnsi="Calibri"/>
        </w:rPr>
        <w:t>- bagaglio a mano 55</w:t>
      </w:r>
      <w:r>
        <w:rPr>
          <w:rFonts w:ascii="Calibri" w:hAnsi="Calibri"/>
        </w:rPr>
        <w:t>x</w:t>
      </w:r>
      <w:r>
        <w:rPr>
          <w:rFonts w:ascii="Calibri" w:hAnsi="Calibri"/>
        </w:rPr>
        <w:t>40</w:t>
      </w:r>
      <w:r>
        <w:rPr>
          <w:rFonts w:ascii="Calibri" w:hAnsi="Calibri"/>
        </w:rPr>
        <w:t>x</w:t>
      </w:r>
      <w:r>
        <w:rPr>
          <w:rFonts w:ascii="Calibri" w:hAnsi="Calibri"/>
        </w:rPr>
        <w:t xml:space="preserve">20 </w:t>
      </w:r>
      <w:r>
        <w:rPr>
          <w:rFonts w:ascii="Calibri" w:hAnsi="Calibri"/>
        </w:rPr>
        <w:t>cm</w:t>
      </w:r>
      <w:r>
        <w:rPr>
          <w:rFonts w:ascii="Calibri" w:hAnsi="Calibri"/>
        </w:rPr>
        <w:t xml:space="preserve"> (max. 8 kg)</w:t>
      </w:r>
    </w:p>
    <w:p>
      <w:pPr>
        <w:pStyle w:val="Normal"/>
        <w:rPr>
          <w:rFonts w:ascii="Calibri" w:hAnsi="Calibri"/>
        </w:rPr>
      </w:pPr>
      <w:r>
        <w:rPr>
          <w:rFonts w:ascii="Calibri" w:hAnsi="Calibri"/>
        </w:rPr>
        <w:t xml:space="preserve">- Accompagnatore </w:t>
      </w:r>
      <w:r>
        <w:rPr>
          <w:rFonts w:ascii="Calibri" w:hAnsi="Calibri"/>
        </w:rPr>
        <w:t>Verbano Viaggi</w:t>
      </w:r>
      <w:r>
        <w:rPr>
          <w:rFonts w:ascii="Calibri" w:hAnsi="Calibri"/>
        </w:rPr>
        <w:t xml:space="preserve"> dall'Italia </w:t>
      </w:r>
    </w:p>
    <w:p>
      <w:pPr>
        <w:pStyle w:val="Normal"/>
        <w:rPr>
          <w:rFonts w:ascii="Calibri" w:hAnsi="Calibri"/>
        </w:rPr>
      </w:pPr>
      <w:r>
        <w:rPr>
          <w:rFonts w:ascii="Calibri" w:hAnsi="Calibri"/>
        </w:rPr>
        <w:t>- Pensione completa (7 colazioni /6 pranzi / 6 cene)</w:t>
      </w:r>
    </w:p>
    <w:p>
      <w:pPr>
        <w:pStyle w:val="Normal"/>
        <w:rPr>
          <w:rFonts w:ascii="Calibri" w:hAnsi="Calibri"/>
        </w:rPr>
      </w:pPr>
      <w:r>
        <w:rPr>
          <w:rFonts w:ascii="Calibri" w:hAnsi="Calibri"/>
        </w:rPr>
        <w:t>- Servizi di trasporto confortevole A/C con autista professionale come da programma</w:t>
      </w:r>
    </w:p>
    <w:p>
      <w:pPr>
        <w:pStyle w:val="Normal"/>
        <w:rPr>
          <w:rFonts w:ascii="Calibri" w:hAnsi="Calibri"/>
        </w:rPr>
      </w:pPr>
      <w:r>
        <w:rPr>
          <w:rFonts w:ascii="Calibri" w:hAnsi="Calibri"/>
        </w:rPr>
        <w:t>- Guida professionale UZBEKA parlante in italiano</w:t>
      </w:r>
    </w:p>
    <w:p>
      <w:pPr>
        <w:pStyle w:val="Normal"/>
        <w:rPr>
          <w:rFonts w:ascii="Calibri" w:hAnsi="Calibri"/>
        </w:rPr>
      </w:pPr>
      <w:r>
        <w:rPr>
          <w:rFonts w:ascii="Calibri" w:hAnsi="Calibri"/>
        </w:rPr>
        <w:t>- Biglietti treni: Samarkand-Tashkent in classe turistica</w:t>
      </w:r>
    </w:p>
    <w:p>
      <w:pPr>
        <w:pStyle w:val="Normal"/>
        <w:rPr>
          <w:rFonts w:ascii="Calibri" w:hAnsi="Calibri"/>
        </w:rPr>
      </w:pPr>
      <w:r>
        <w:rPr>
          <w:rFonts w:ascii="Calibri" w:hAnsi="Calibri"/>
        </w:rPr>
        <w:t>- Biglietti d'ingresso di tutti i luoghi menzionati</w:t>
      </w:r>
    </w:p>
    <w:p>
      <w:pPr>
        <w:pStyle w:val="Normal"/>
        <w:rPr>
          <w:rFonts w:ascii="Calibri" w:hAnsi="Calibri"/>
        </w:rPr>
      </w:pPr>
      <w:r>
        <w:rPr>
          <w:rFonts w:ascii="Calibri" w:hAnsi="Calibri"/>
        </w:rPr>
        <w:t>- Spettacolo folcloristico a Bukhara</w:t>
      </w:r>
    </w:p>
    <w:p>
      <w:pPr>
        <w:pStyle w:val="Normal"/>
        <w:rPr>
          <w:rFonts w:ascii="Calibri" w:hAnsi="Calibri"/>
        </w:rPr>
      </w:pPr>
      <w:r>
        <w:rPr>
          <w:rFonts w:ascii="Calibri" w:hAnsi="Calibri"/>
        </w:rPr>
        <w:t>- Master class della preparazione del Plov</w:t>
      </w:r>
    </w:p>
    <w:p>
      <w:pPr>
        <w:pStyle w:val="Normal"/>
        <w:rPr>
          <w:rFonts w:ascii="Calibri" w:hAnsi="Calibri"/>
        </w:rPr>
      </w:pPr>
      <w:r>
        <w:rPr>
          <w:rFonts w:ascii="Calibri" w:hAnsi="Calibri"/>
        </w:rPr>
        <w:t>- Acqua minerale 1 litro/giorno p/p</w:t>
      </w:r>
    </w:p>
    <w:p>
      <w:pPr>
        <w:pStyle w:val="Normal"/>
        <w:rPr>
          <w:rFonts w:ascii="Calibri" w:hAnsi="Calibri"/>
        </w:rPr>
      </w:pPr>
      <w:r>
        <w:rPr>
          <w:rFonts w:ascii="Calibri" w:hAnsi="Calibri"/>
        </w:rPr>
      </w:r>
    </w:p>
    <w:p>
      <w:pPr>
        <w:pStyle w:val="Normal"/>
        <w:rPr>
          <w:rFonts w:ascii="Calibri" w:hAnsi="Calibri"/>
          <w:b/>
          <w:bCs/>
        </w:rPr>
      </w:pPr>
      <w:r>
        <w:rPr>
          <w:rFonts w:ascii="Calibri" w:hAnsi="Calibri"/>
          <w:b/>
          <w:bCs/>
        </w:rPr>
        <w:t>La quota base non comprende:</w:t>
      </w:r>
    </w:p>
    <w:p>
      <w:pPr>
        <w:pStyle w:val="Normal"/>
        <w:rPr>
          <w:rFonts w:ascii="Calibri" w:hAnsi="Calibri"/>
        </w:rPr>
      </w:pPr>
      <w:r>
        <w:rPr>
          <w:rFonts w:ascii="Calibri" w:hAnsi="Calibri"/>
        </w:rPr>
        <w:t xml:space="preserve">- Quota di iscrizione base obbligatoria con assicurazione medico e bagaglio ed annullamento: </w:t>
      </w:r>
    </w:p>
    <w:p>
      <w:pPr>
        <w:pStyle w:val="Normal"/>
        <w:rPr>
          <w:rFonts w:ascii="Calibri" w:hAnsi="Calibri"/>
        </w:rPr>
      </w:pPr>
      <w:r>
        <w:rPr>
          <w:rFonts w:ascii="Calibri" w:hAnsi="Calibri"/>
        </w:rPr>
        <w:tab/>
        <w:t xml:space="preserve">viaggi da € 1800,00 a € 2299,00, quota di iscrizione € 111,00 </w:t>
        <w:br/>
        <w:tab/>
        <w:t xml:space="preserve">viaggi da € 2300,00 a € 3499,00, quota di iscrizione € 141,00 </w:t>
      </w:r>
    </w:p>
    <w:p>
      <w:pPr>
        <w:pStyle w:val="Normal"/>
        <w:rPr>
          <w:rFonts w:ascii="Calibri" w:hAnsi="Calibri"/>
        </w:rPr>
      </w:pPr>
      <w:r>
        <w:rPr>
          <w:rFonts w:ascii="Calibri" w:hAnsi="Calibri"/>
        </w:rPr>
        <w:t xml:space="preserve">  </w:t>
      </w:r>
      <w:r>
        <w:rPr>
          <w:rFonts w:ascii="Calibri" w:hAnsi="Calibri"/>
        </w:rPr>
        <w:t xml:space="preserve">(massimale di copertura spese mediche </w:t>
      </w:r>
      <w:r>
        <w:rPr>
          <w:rFonts w:ascii="Calibri" w:hAnsi="Calibri"/>
        </w:rPr>
        <w:t>€</w:t>
      </w:r>
      <w:r>
        <w:rPr>
          <w:rFonts w:ascii="Calibri" w:hAnsi="Calibri"/>
        </w:rPr>
        <w:t xml:space="preserve"> 30.000 pp), VIVAMENTE CONSIGLIATA ASSICURAZIONE MEDICA INTEGRATIVA</w:t>
      </w:r>
    </w:p>
    <w:p>
      <w:pPr>
        <w:pStyle w:val="Normal"/>
        <w:rPr>
          <w:rFonts w:ascii="Calibri" w:hAnsi="Calibri"/>
        </w:rPr>
      </w:pPr>
      <w:r>
        <w:rPr>
          <w:rFonts w:ascii="Calibri" w:hAnsi="Calibri"/>
        </w:rPr>
        <w:t>- Pasti non menzionati nel programma base, bevande ai pasti, mance, extra di carattere personale e tutto quanto non espressamente menzionato alla voce “la quota comprende”.</w:t>
      </w:r>
    </w:p>
    <w:p>
      <w:pPr>
        <w:pStyle w:val="Normal"/>
        <w:rPr>
          <w:rFonts w:ascii="Calibri" w:hAnsi="Calibri"/>
          <w:b/>
          <w:bCs/>
        </w:rPr>
      </w:pPr>
      <w:r>
        <w:rPr>
          <w:rFonts w:ascii="Calibri" w:hAnsi="Calibri"/>
          <w:b/>
          <w:bCs/>
        </w:rPr>
      </w:r>
    </w:p>
    <w:p>
      <w:pPr>
        <w:pStyle w:val="Normal"/>
        <w:rPr>
          <w:rFonts w:ascii="Calibri" w:hAnsi="Calibri"/>
          <w:b/>
          <w:bCs/>
        </w:rPr>
      </w:pPr>
      <w:r>
        <w:rPr>
          <w:rFonts w:ascii="Calibri" w:hAnsi="Calibri"/>
          <w:b/>
          <w:bCs/>
        </w:rPr>
        <w:t xml:space="preserve">HOTEL previsti per il tour o similar: </w:t>
      </w:r>
      <w:r>
        <w:rPr>
          <w:rFonts w:ascii="Calibri" w:hAnsi="Calibri"/>
          <w:b/>
          <w:bCs/>
          <w:lang w:val="it-IT"/>
        </w:rPr>
        <w:t>Categoria 4:*</w:t>
      </w:r>
    </w:p>
    <w:p>
      <w:pPr>
        <w:pStyle w:val="Normal"/>
        <w:numPr>
          <w:ilvl w:val="0"/>
          <w:numId w:val="2"/>
        </w:numPr>
        <w:rPr>
          <w:rFonts w:ascii="Calibri" w:hAnsi="Calibri"/>
        </w:rPr>
      </w:pPr>
      <w:r>
        <w:rPr>
          <w:rFonts w:ascii="Calibri" w:hAnsi="Calibri"/>
        </w:rPr>
        <w:t xml:space="preserve">Khiva: Dunyo Plaza o similare </w:t>
      </w:r>
    </w:p>
    <w:p>
      <w:pPr>
        <w:pStyle w:val="Normal"/>
        <w:numPr>
          <w:ilvl w:val="0"/>
          <w:numId w:val="2"/>
        </w:numPr>
        <w:rPr>
          <w:rFonts w:ascii="Calibri" w:hAnsi="Calibri"/>
        </w:rPr>
      </w:pPr>
      <w:r>
        <w:rPr>
          <w:rFonts w:ascii="Calibri" w:hAnsi="Calibri"/>
        </w:rPr>
        <w:t xml:space="preserve">Bukhara: Orient Star Varaxsha o similare </w:t>
      </w:r>
    </w:p>
    <w:p>
      <w:pPr>
        <w:pStyle w:val="Normal"/>
        <w:numPr>
          <w:ilvl w:val="0"/>
          <w:numId w:val="2"/>
        </w:numPr>
        <w:rPr>
          <w:rFonts w:ascii="Calibri" w:hAnsi="Calibri"/>
        </w:rPr>
      </w:pPr>
      <w:r>
        <w:rPr>
          <w:rFonts w:ascii="Calibri" w:hAnsi="Calibri"/>
        </w:rPr>
        <w:t xml:space="preserve">Samarcanda: Meridian Plaza o similare </w:t>
      </w:r>
    </w:p>
    <w:p>
      <w:pPr>
        <w:pStyle w:val="Normal"/>
        <w:numPr>
          <w:ilvl w:val="0"/>
          <w:numId w:val="2"/>
        </w:numPr>
        <w:rPr>
          <w:rFonts w:ascii="Calibri" w:hAnsi="Calibri"/>
        </w:rPr>
      </w:pPr>
      <w:r>
        <w:rPr>
          <w:rFonts w:ascii="Calibri" w:hAnsi="Calibri"/>
        </w:rPr>
        <w:t xml:space="preserve">Tashkent: Reikartz Sote o similare </w:t>
      </w:r>
    </w:p>
    <w:p>
      <w:pPr>
        <w:pStyle w:val="Normal"/>
        <w:rPr>
          <w:rFonts w:ascii="Calibri" w:hAnsi="Calibri"/>
        </w:rPr>
      </w:pPr>
      <w:r>
        <w:rPr>
          <w:rFonts w:ascii="Calibri" w:hAnsi="Calibri"/>
        </w:rPr>
      </w:r>
    </w:p>
    <w:p>
      <w:pPr>
        <w:pStyle w:val="Normal"/>
        <w:rPr>
          <w:rFonts w:ascii="Calibri" w:hAnsi="Calibri"/>
        </w:rPr>
      </w:pPr>
      <w:r>
        <w:rPr>
          <w:rFonts w:ascii="Calibri" w:hAnsi="Calibri"/>
          <w:b/>
          <w:bCs/>
        </w:rPr>
        <w:t>Pagamenti:</w:t>
      </w:r>
      <w:r>
        <w:rPr>
          <w:rFonts w:ascii="Calibri" w:hAnsi="Calibri"/>
        </w:rPr>
        <w:br/>
        <w:t>Acconto pari a € 750,00 all’atto della prenotazione</w:t>
      </w:r>
    </w:p>
    <w:p>
      <w:pPr>
        <w:pStyle w:val="Normal"/>
        <w:rPr>
          <w:rFonts w:ascii="Calibri" w:hAnsi="Calibri"/>
        </w:rPr>
      </w:pPr>
      <w:r>
        <w:rPr>
          <w:rFonts w:ascii="Calibri" w:hAnsi="Calibri"/>
        </w:rPr>
        <w:t xml:space="preserve">Saldo del viaggio entro il 25 luglio </w:t>
      </w:r>
    </w:p>
    <w:p>
      <w:pPr>
        <w:pStyle w:val="Normal"/>
        <w:rPr>
          <w:rFonts w:ascii="Calibri" w:hAnsi="Calibri"/>
        </w:rPr>
      </w:pPr>
      <w:r>
        <w:rPr>
          <w:rFonts w:ascii="Calibri" w:hAnsi="Calibri"/>
        </w:rPr>
      </w:r>
    </w:p>
    <w:p>
      <w:pPr>
        <w:pStyle w:val="Normal"/>
        <w:rPr>
          <w:rFonts w:ascii="Calibri" w:hAnsi="Calibri"/>
          <w:b/>
          <w:bCs/>
        </w:rPr>
      </w:pPr>
      <w:r>
        <w:rPr>
          <w:rFonts w:ascii="Calibri" w:hAnsi="Calibri"/>
          <w:b/>
          <w:bCs/>
        </w:rPr>
        <w:t>Penali di annullamento:</w:t>
      </w:r>
    </w:p>
    <w:p>
      <w:pPr>
        <w:pStyle w:val="Normal"/>
        <w:rPr>
          <w:rFonts w:ascii="Calibri" w:hAnsi="Calibri"/>
        </w:rPr>
      </w:pPr>
      <w:r>
        <w:rPr>
          <w:rFonts w:ascii="Calibri" w:hAnsi="Calibri"/>
        </w:rPr>
        <w:t xml:space="preserve">Fino a 91 giorni prima della partenza € 500,00 pari </w:t>
      </w:r>
    </w:p>
    <w:p>
      <w:pPr>
        <w:pStyle w:val="Normal"/>
        <w:rPr>
          <w:rFonts w:ascii="Calibri" w:hAnsi="Calibri"/>
        </w:rPr>
      </w:pPr>
      <w:r>
        <w:rPr>
          <w:rFonts w:ascii="Calibri" w:hAnsi="Calibri"/>
        </w:rPr>
        <w:t xml:space="preserve">Da 90 a 61 giorni prima della partenza € 1000,00 </w:t>
      </w:r>
    </w:p>
    <w:p>
      <w:pPr>
        <w:pStyle w:val="Normal"/>
        <w:rPr>
          <w:rFonts w:ascii="Calibri" w:hAnsi="Calibri"/>
        </w:rPr>
      </w:pPr>
      <w:bookmarkStart w:id="0" w:name="_Hlk218781696"/>
      <w:r>
        <w:rPr>
          <w:rFonts w:ascii="Calibri" w:hAnsi="Calibri"/>
        </w:rPr>
        <w:t>Da 60 giorni a 31 giorni prima della partenza penale pari al 50% valore viaggio</w:t>
      </w:r>
      <w:bookmarkEnd w:id="0"/>
    </w:p>
    <w:p>
      <w:pPr>
        <w:pStyle w:val="Normal"/>
        <w:rPr>
          <w:rFonts w:ascii="Calibri" w:hAnsi="Calibri"/>
        </w:rPr>
      </w:pPr>
      <w:r>
        <w:rPr>
          <w:rFonts w:ascii="Calibri" w:hAnsi="Calibri"/>
        </w:rPr>
        <w:t>Da 30 giorni a 15 giorni prima della partenza penale pari al 75% valore viaggio</w:t>
      </w:r>
    </w:p>
    <w:p>
      <w:pPr>
        <w:pStyle w:val="Normal"/>
        <w:rPr>
          <w:rFonts w:ascii="Calibri" w:hAnsi="Calibri"/>
        </w:rPr>
      </w:pPr>
      <w:r>
        <w:rPr>
          <w:rFonts w:ascii="Calibri" w:hAnsi="Calibri"/>
        </w:rPr>
        <w:t>Da 14 giorni al giorno della partenza penale totale oltre a quota iscrizion</w:t>
      </w:r>
    </w:p>
    <w:p>
      <w:pPr>
        <w:pStyle w:val="Normal"/>
        <w:rPr>
          <w:rFonts w:ascii="Calibri" w:hAnsi="Calibri"/>
        </w:rPr>
      </w:pPr>
      <w:r>
        <w:rPr>
          <w:rFonts w:ascii="Calibri" w:hAnsi="Calibri"/>
        </w:rPr>
      </w:r>
    </w:p>
    <w:p>
      <w:pPr>
        <w:pStyle w:val="Normal"/>
        <w:rPr>
          <w:rFonts w:ascii="Calibri" w:hAnsi="Calibri"/>
          <w:b/>
          <w:bCs/>
        </w:rPr>
      </w:pPr>
      <w:r>
        <w:rPr>
          <w:rFonts w:ascii="Calibri" w:hAnsi="Calibri"/>
          <w:b/>
          <w:bCs/>
        </w:rPr>
        <w:t xml:space="preserve">CAMBIO </w:t>
      </w:r>
    </w:p>
    <w:p>
      <w:pPr>
        <w:pStyle w:val="Normal"/>
        <w:rPr>
          <w:rFonts w:ascii="Calibri" w:hAnsi="Calibri"/>
        </w:rPr>
      </w:pPr>
      <w:r>
        <w:rPr>
          <w:rFonts w:ascii="Calibri" w:hAnsi="Calibri"/>
        </w:rPr>
        <w:t xml:space="preserve">Il prezzo del pacchetto turistico è determinato nel contratto, con riferimento a quanto indicato sul programma ed agli eventuali aggiornamenti degli stessi cataloghi o programmi fuori catalogo successivamente intervenuti. Esso potrà essere variato fino a 20 giorni precedenti la partenza e soltanto in conseguenza alle variazioni di: </w:t>
      </w:r>
    </w:p>
    <w:p>
      <w:pPr>
        <w:pStyle w:val="Normal"/>
        <w:rPr>
          <w:rFonts w:ascii="Calibri" w:hAnsi="Calibri"/>
        </w:rPr>
      </w:pPr>
      <w:r>
        <w:rPr>
          <w:rFonts w:ascii="Calibri" w:hAnsi="Calibri"/>
        </w:rPr>
        <w:t xml:space="preserve">- costi di trasporto, incluso il costo del carburante; </w:t>
      </w:r>
    </w:p>
    <w:p>
      <w:pPr>
        <w:pStyle w:val="Normal"/>
        <w:rPr>
          <w:rFonts w:ascii="Calibri" w:hAnsi="Calibri"/>
        </w:rPr>
      </w:pPr>
      <w:r>
        <w:rPr>
          <w:rFonts w:ascii="Calibri" w:hAnsi="Calibri"/>
        </w:rPr>
        <w:t xml:space="preserve">- diritti e tasse su alcune tipologie di servizi turistici quali imposte, tasse di atterraggio, di sbarco o di imbarco nei porti e negli aeroporti; - tassi di cambio applicati al pacchetto in questione; Per tali variazioni si farà riferimento al corso dei cambi ed ai costi di cui sopra al tasso di cambio applicato sul seguente preventivo.  </w:t>
      </w:r>
    </w:p>
    <w:p>
      <w:pPr>
        <w:pStyle w:val="Normal"/>
        <w:rPr>
          <w:rFonts w:ascii="Calibri" w:hAnsi="Calibri"/>
        </w:rPr>
      </w:pPr>
      <w:r>
        <w:rPr>
          <w:rFonts w:ascii="Calibri" w:hAnsi="Calibri"/>
        </w:rPr>
        <w:t xml:space="preserve">CAMBIO APPLICATO: Venerdì 07 gennaio 1 euro = 1,17 Dollaro Usa </w:t>
      </w:r>
    </w:p>
    <w:p>
      <w:pPr>
        <w:pStyle w:val="Normal"/>
        <w:rPr>
          <w:rFonts w:ascii="Calibri" w:hAnsi="Calibri"/>
        </w:rPr>
      </w:pPr>
      <w:r>
        <w:rPr>
          <w:rFonts w:ascii="Calibri" w:hAnsi="Calibri"/>
        </w:rPr>
      </w:r>
    </w:p>
    <w:p>
      <w:pPr>
        <w:pStyle w:val="Normal"/>
        <w:rPr>
          <w:rFonts w:ascii="Calibri" w:hAnsi="Calibri"/>
          <w:b/>
          <w:bCs/>
        </w:rPr>
      </w:pPr>
      <w:r>
        <w:rPr>
          <w:rFonts w:ascii="Calibri" w:hAnsi="Calibri"/>
          <w:b/>
          <w:bCs/>
        </w:rPr>
        <w:t>NOTIZIE UTILI:</w:t>
      </w:r>
    </w:p>
    <w:p>
      <w:pPr>
        <w:pStyle w:val="Normal"/>
        <w:rPr>
          <w:rFonts w:ascii="Calibri" w:hAnsi="Calibri"/>
        </w:rPr>
      </w:pPr>
      <w:r>
        <w:rPr>
          <w:rFonts w:ascii="Calibri" w:hAnsi="Calibri"/>
        </w:rPr>
      </w:r>
    </w:p>
    <w:p>
      <w:pPr>
        <w:pStyle w:val="Normal"/>
        <w:rPr>
          <w:rFonts w:ascii="Calibri" w:hAnsi="Calibri"/>
        </w:rPr>
      </w:pPr>
      <w:r>
        <w:rPr>
          <w:rFonts w:ascii="Calibri" w:hAnsi="Calibri"/>
          <w:b/>
          <w:bCs/>
        </w:rPr>
        <w:t xml:space="preserve">DOCUMENTI NECESSARI PER ESPATRIO </w:t>
      </w:r>
      <w:r>
        <w:rPr>
          <w:rFonts w:ascii="Calibri" w:hAnsi="Calibri"/>
        </w:rPr>
        <w:t>(Informazioni in vigore alla data attuale, da verificare prima della partenza)</w:t>
      </w:r>
    </w:p>
    <w:p>
      <w:pPr>
        <w:pStyle w:val="Normal"/>
        <w:jc w:val="both"/>
        <w:rPr>
          <w:rFonts w:ascii="Calibri" w:hAnsi="Calibri"/>
        </w:rPr>
      </w:pPr>
      <w:r>
        <w:rPr>
          <w:rFonts w:ascii="Calibri" w:hAnsi="Calibri"/>
        </w:rPr>
        <w:t>Documenti necessari per espatrio (in vigore al momento redazione programma):</w:t>
      </w:r>
    </w:p>
    <w:p>
      <w:pPr>
        <w:pStyle w:val="Normal"/>
        <w:jc w:val="both"/>
        <w:rPr>
          <w:rFonts w:ascii="Calibri" w:hAnsi="Calibri"/>
        </w:rPr>
      </w:pPr>
      <w:r>
        <w:rPr>
          <w:rFonts w:ascii="Calibri" w:hAnsi="Calibri"/>
        </w:rPr>
        <w:t>E’ necessario il passaporto, con almeno 3 (tre) mesi di validità residua. Per i cittadini di 45 Paesi, tra cui l'Italia, non è necessario il visto di ingresso per un soggiorno fino a 30 giorni, indipendentemente dallo scopo del viaggio. Per i cittadini stranieri consultare l’Ambasciata del paese di destinazion</w:t>
      </w:r>
      <w:r>
        <w:rPr>
          <w:rFonts w:ascii="Calibri" w:hAnsi="Calibri"/>
        </w:rPr>
        <w:t>e</w:t>
      </w:r>
    </w:p>
    <w:p>
      <w:pPr>
        <w:pStyle w:val="Normal"/>
        <w:jc w:val="both"/>
        <w:rPr>
          <w:rFonts w:ascii="Calibri" w:hAnsi="Calibri"/>
        </w:rPr>
      </w:pPr>
      <w:r>
        <w:rPr>
          <w:rFonts w:ascii="Calibri" w:hAnsi="Calibri"/>
        </w:rPr>
        <w:t>MANCE la mancia non fa parte della cultura locale e non è mai obbligatoria. Nei ristoranti locali o sui taxi non è attesa. Tuttavia, nel settore turistico è diventata una consuetudine apprezzata per manifestare soddisfazione per il servizio ricevuto. Per i tour organizzati, è buona norma riconoscere una mancia a guide e autisti. Come linea guida, si può prevedere una quota di circa 3-4 € al giorno a persona per la guida e circa 2-3 € al giorno a persona per l'autista.</w:t>
      </w:r>
    </w:p>
    <w:p>
      <w:pPr>
        <w:pStyle w:val="Normal"/>
        <w:rPr>
          <w:rFonts w:ascii="Calibri" w:hAnsi="Calibri"/>
        </w:rPr>
      </w:pPr>
      <w:r>
        <w:rPr/>
      </w:r>
    </w:p>
    <w:p>
      <w:pPr>
        <w:pStyle w:val="Normal"/>
        <w:jc w:val="center"/>
        <w:rPr/>
      </w:pPr>
      <w:r>
        <w:rPr>
          <w:rFonts w:ascii="Calibri" w:hAnsi="Calibri"/>
        </w:rPr>
        <w:t xml:space="preserve">Informativa completa per il presente pacchetto viaggio disponibile su richiesta e/o visionabile su sito </w:t>
      </w:r>
      <w:hyperlink r:id="rId2">
        <w:r>
          <w:rPr>
            <w:rStyle w:val="Hyperlink"/>
            <w:rFonts w:ascii="Calibri" w:hAnsi="Calibri"/>
          </w:rPr>
          <w:t>www.verbanoviaggi.com</w:t>
        </w:r>
      </w:hyperlink>
    </w:p>
    <w:p>
      <w:pPr>
        <w:pStyle w:val="Normal"/>
        <w:jc w:val="center"/>
        <w:rPr>
          <w:rFonts w:ascii="Calibri" w:hAnsi="Calibri"/>
        </w:rPr>
      </w:pPr>
      <w:r>
        <w:rPr>
          <w:rFonts w:ascii="Calibri" w:hAnsi="Calibri"/>
        </w:rPr>
      </w:r>
    </w:p>
    <w:p>
      <w:pPr>
        <w:pStyle w:val="Normal"/>
        <w:jc w:val="center"/>
        <w:rPr>
          <w:rFonts w:ascii="Calibri" w:hAnsi="Calibri"/>
          <w:b/>
          <w:bCs/>
          <w:color w:val="000000"/>
          <w:sz w:val="28"/>
          <w:szCs w:val="28"/>
          <w:u w:val="none"/>
        </w:rPr>
      </w:pPr>
      <w:r>
        <w:rPr>
          <w:rFonts w:ascii="Calibri" w:hAnsi="Calibri"/>
          <w:b/>
          <w:bCs/>
          <w:color w:val="000000"/>
          <w:sz w:val="28"/>
          <w:szCs w:val="28"/>
          <w:u w:val="none"/>
        </w:rPr>
        <w:t>Organizzazione tecnica: Verbano Viaggi – www.verbanoviaggi.com</w:t>
      </w:r>
    </w:p>
    <w:p>
      <w:pPr>
        <w:pStyle w:val="Normal"/>
        <w:jc w:val="center"/>
        <w:rPr>
          <w:rFonts w:ascii="Calibri" w:hAnsi="Calibri"/>
          <w:b/>
          <w:bCs/>
          <w:color w:val="000000"/>
          <w:sz w:val="28"/>
          <w:szCs w:val="28"/>
          <w:u w:val="none"/>
        </w:rPr>
      </w:pPr>
      <w:r>
        <w:rPr>
          <w:rFonts w:ascii="Calibri" w:hAnsi="Calibri"/>
          <w:b/>
          <w:bCs/>
          <w:color w:val="000000"/>
          <w:sz w:val="28"/>
          <w:szCs w:val="28"/>
          <w:u w:val="none"/>
        </w:rPr>
        <w:t>BAVENO: P.zza IV Novembre, 2 Baveno (VB) – Tel. 0323 / 923196</w:t>
      </w:r>
    </w:p>
    <w:p>
      <w:pPr>
        <w:pStyle w:val="Normal"/>
        <w:jc w:val="center"/>
        <w:rPr/>
      </w:pPr>
      <w:r>
        <w:rPr>
          <w:rStyle w:val="Hyperlink"/>
          <w:rFonts w:ascii="Calibri" w:hAnsi="Calibri"/>
          <w:b/>
          <w:bCs/>
          <w:color w:val="000000"/>
          <w:sz w:val="28"/>
          <w:szCs w:val="28"/>
          <w:u w:val="none"/>
        </w:rPr>
        <w:t>OMEGNA: Via Cavallotti, 8 Omegna (VB) – Tel. 0323 / 641941</w:t>
      </w:r>
    </w:p>
    <w:sectPr>
      <w:type w:val="nextPage"/>
      <w:pgSz w:w="11906" w:h="16838"/>
      <w:pgMar w:left="795" w:right="791" w:gutter="0" w:header="0" w:top="405" w:footer="0" w:bottom="340"/>
      <w:pgNumType w:start="1"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00"/>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OpenSymbol">
    <w:altName w:val="Arial Unicode MS"/>
    <w:charset w:val="00"/>
    <w:family w:val="roman"/>
    <w:pitch w:val="variable"/>
    <w:embedRegular r:id="rId14" w:fontKey="{0E014A78-CABC-4EF0-12AC-5CD89AEFDE0E}"/>
    <w:embedBold r:id="rId15" w:fontKey="{0F014A78-CABC-4EF0-12AC-5CD89AEFDE0F}"/>
  </w:font>
  <w:font w:name="Georgia">
    <w:charset w:val="00"/>
    <w:family w:val="roman"/>
    <w:pitch w:val="variable"/>
    <w:embedRegular r:id="rId16" w:fontKey="{10014A78-CABC-4EF0-12AC-5CD89AEFDE10}"/>
    <w:embedBold r:id="rId17" w:fontKey="{11014A78-CABC-4EF0-12AC-5CD89AEFDE11}"/>
    <w:embedItalic r:id="rId18" w:fontKey="{12014A78-CABC-4EF0-12AC-5CD89AEFDE12}"/>
    <w:embedBoldItalic r:id="rId19" w:fontKey="{13014A78-CABC-4EF0-12AC-5CD89AEFDE13}"/>
  </w:font>
  <w:font w:name="Calibri">
    <w:charset w:val="01"/>
    <w:family w:val="swiss"/>
    <w:pitch w:val="variable"/>
    <w:embedRegular r:id="rId20" w:fontKey="{14014A78-CABC-4EF0-12AC-5CD89AEFDE14}"/>
    <w:embedBold r:id="rId21" w:fontKey="{15014A78-CABC-4EF0-12AC-5CD89AEFDE15}"/>
    <w:embedItalic r:id="rId22" w:fontKey="{16014A78-CABC-4EF0-12AC-5CD89AEFDE16}"/>
    <w:embedBoldItalic r:id="rId23" w:fontKey="{17014A78-CABC-4EF0-12AC-5CD89AEFDE17}"/>
  </w:font>
  <w:font w:name="Calibri">
    <w:charset w:val="00"/>
    <w:family w:val="roman"/>
    <w:pitch w:val="variable"/>
  </w:font>
  <w:font w:name="Courier New">
    <w:charset w:val="01"/>
    <w:family w:val="modern"/>
    <w:pitch w:val="fixed"/>
    <w:embedRegular r:id="rId24" w:fontKey="{18014A78-CABC-4EF0-12AC-5CD89AEFDE18}"/>
    <w:embedBold r:id="rId25" w:fontKey="{19014A78-CABC-4EF0-12AC-5CD89AEFDE19}"/>
    <w:embedItalic r:id="rId26" w:fontKey="{1A014A78-CABC-4EF0-12AC-5CD89AEFDE1A}"/>
    <w:embedBoldItalic r:id="rId27" w:fontKey="{1B014A78-CABC-4EF0-12AC-5CD89AEFDE1B}"/>
  </w:font>
  <w:font w:name="Wingdings">
    <w:charset w:val="02"/>
    <w:family w:val="auto"/>
    <w:pitch w:val="variable"/>
    <w:embedRegular r:id="rId28" w:fontKey="{1C014A78-CABC-4EF0-12AC-5CD89AEFDE1C}"/>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embedTrueTypeFonts/>
  <w:defaultTabStop w:val="720"/>
  <w:autoHyphenation w:val="true"/>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it-IT"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sz w:val="24"/>
        <w:szCs w:val="24"/>
        <w:lang w:val="de-DE" w:eastAsia="it-IT"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val="false"/>
      <w:bidi w:val="0"/>
      <w:spacing w:before="0" w:after="0"/>
      <w:jc w:val="left"/>
    </w:pPr>
    <w:rPr>
      <w:rFonts w:ascii="Times New Roman" w:hAnsi="Times New Roman" w:eastAsia="Times New Roman" w:cs="Times New Roman"/>
      <w:color w:val="auto"/>
      <w:kern w:val="0"/>
      <w:sz w:val="24"/>
      <w:szCs w:val="24"/>
      <w:lang w:val="de-DE" w:eastAsia="it-IT" w:bidi="ar-SA"/>
    </w:rPr>
  </w:style>
  <w:style w:type="paragraph" w:styleId="Heading1">
    <w:name w:val="Heading 1"/>
    <w:basedOn w:val="Normal"/>
    <w:next w:val="Normal"/>
    <w:uiPriority w:val="9"/>
    <w:qFormat/>
    <w:pPr>
      <w:pBdr/>
      <w:tabs>
        <w:tab w:val="clear" w:pos="720"/>
        <w:tab w:val="center" w:pos="5269" w:leader="none"/>
        <w:tab w:val="right" w:pos="10539" w:leader="none"/>
      </w:tabs>
      <w:outlineLvl w:val="0"/>
    </w:pPr>
    <w:rPr>
      <w:b/>
      <w:color w:val="000000"/>
    </w:rPr>
  </w:style>
  <w:style w:type="paragraph" w:styleId="Heading2">
    <w:name w:val="Heading 2"/>
    <w:basedOn w:val="Normal"/>
    <w:next w:val="Normal"/>
    <w:uiPriority w:val="9"/>
    <w:semiHidden/>
    <w:unhideWhenUsed/>
    <w:qFormat/>
    <w:pPr>
      <w:pBdr/>
      <w:tabs>
        <w:tab w:val="clear" w:pos="720"/>
        <w:tab w:val="center" w:pos="5269" w:leader="none"/>
        <w:tab w:val="right" w:pos="10539" w:leader="none"/>
      </w:tabs>
      <w:outlineLvl w:val="1"/>
    </w:pPr>
    <w:rPr>
      <w:b/>
      <w:color w:val="000000"/>
      <w:sz w:val="36"/>
      <w:szCs w:val="36"/>
    </w:rPr>
  </w:style>
  <w:style w:type="paragraph" w:styleId="Heading3">
    <w:name w:val="Heading 3"/>
    <w:basedOn w:val="Normal"/>
    <w:next w:val="Normal"/>
    <w:uiPriority w:val="9"/>
    <w:semiHidden/>
    <w:unhideWhenUsed/>
    <w:qFormat/>
    <w:pPr>
      <w:pBdr/>
      <w:tabs>
        <w:tab w:val="clear" w:pos="720"/>
        <w:tab w:val="center" w:pos="5269" w:leader="none"/>
        <w:tab w:val="right" w:pos="10539" w:leader="none"/>
      </w:tabs>
      <w:outlineLvl w:val="2"/>
    </w:pPr>
    <w:rPr>
      <w:b/>
      <w:color w:val="000000"/>
    </w:rPr>
  </w:style>
  <w:style w:type="paragraph" w:styleId="Heading4">
    <w:name w:val="Heading 4"/>
    <w:basedOn w:val="Normal"/>
    <w:next w:val="Normal"/>
    <w:uiPriority w:val="9"/>
    <w:semiHidden/>
    <w:unhideWhenUsed/>
    <w:qFormat/>
    <w:pPr>
      <w:keepNext w:val="true"/>
      <w:keepLines/>
      <w:spacing w:before="240" w:after="40"/>
      <w:outlineLvl w:val="3"/>
    </w:pPr>
    <w:rPr>
      <w:b/>
    </w:rPr>
  </w:style>
  <w:style w:type="paragraph" w:styleId="Heading5">
    <w:name w:val="Heading 5"/>
    <w:basedOn w:val="Normal"/>
    <w:next w:val="Normal"/>
    <w:uiPriority w:val="9"/>
    <w:semiHidden/>
    <w:unhideWhenUsed/>
    <w:qFormat/>
    <w:pPr>
      <w:keepNext w:val="true"/>
      <w:keepLines/>
      <w:spacing w:before="220" w:after="40"/>
      <w:outlineLvl w:val="4"/>
    </w:pPr>
    <w:rPr>
      <w:b/>
      <w:sz w:val="22"/>
      <w:szCs w:val="22"/>
    </w:rPr>
  </w:style>
  <w:style w:type="paragraph" w:styleId="Heading6">
    <w:name w:val="Heading 6"/>
    <w:basedOn w:val="Normal"/>
    <w:next w:val="Normal"/>
    <w:uiPriority w:val="9"/>
    <w:semiHidden/>
    <w:unhideWhenUsed/>
    <w:qFormat/>
    <w:pPr>
      <w:keepNext w:val="true"/>
      <w:keepLines/>
      <w:spacing w:before="200" w:after="40"/>
      <w:outlineLvl w:val="5"/>
    </w:pPr>
    <w:rPr>
      <w:b/>
      <w:sz w:val="20"/>
      <w:szCs w:val="20"/>
    </w:rPr>
  </w:style>
  <w:style w:type="character" w:styleId="DefaultParagraphFont" w:default="1">
    <w:name w:val="Default Paragraph Font"/>
    <w:uiPriority w:val="1"/>
    <w:unhideWhenUsed/>
    <w:qFormat/>
    <w:rPr/>
  </w:style>
  <w:style w:type="character" w:styleId="Internetlink" w:customStyle="1">
    <w:name w:val="Internet link"/>
    <w:qFormat/>
    <w:rPr>
      <w:color w:val="000080"/>
      <w:u w:val="single"/>
      <w:lang w:val="it-IT" w:eastAsia="it-IT" w:bidi="it-IT"/>
    </w:rPr>
  </w:style>
  <w:style w:type="character" w:styleId="Emphasis">
    <w:name w:val="Emphasis"/>
    <w:qFormat/>
    <w:rPr>
      <w:i/>
      <w:iCs/>
    </w:rPr>
  </w:style>
  <w:style w:type="character" w:styleId="Punti" w:customStyle="1">
    <w:name w:val="Punti"/>
    <w:qFormat/>
    <w:rPr>
      <w:rFonts w:ascii="OpenSymbol" w:hAnsi="OpenSymbol" w:eastAsia="OpenSymbol" w:cs="OpenSymbol"/>
    </w:rPr>
  </w:style>
  <w:style w:type="character" w:styleId="Caratteridinumerazione" w:customStyle="1">
    <w:name w:val="Caratteri di numerazione"/>
    <w:qFormat/>
    <w:rPr/>
  </w:style>
  <w:style w:type="character" w:styleId="StrongEmphasis" w:customStyle="1">
    <w:name w:val="Strong Emphasis"/>
    <w:qFormat/>
    <w:rPr>
      <w:b/>
      <w:bCs/>
    </w:rPr>
  </w:style>
  <w:style w:type="character" w:styleId="Hyperlink">
    <w:name w:val="Hyperlink"/>
    <w:basedOn w:val="DefaultParagraphFont"/>
    <w:uiPriority w:val="99"/>
    <w:unhideWhenUsed/>
    <w:rsid w:val="00943022"/>
    <w:rPr>
      <w:color w:themeColor="hyperlink" w:val="0563C1"/>
      <w:u w:val="single"/>
    </w:rPr>
  </w:style>
  <w:style w:type="character" w:styleId="UnresolvedMention">
    <w:name w:val="Unresolved Mention"/>
    <w:basedOn w:val="DefaultParagraphFont"/>
    <w:uiPriority w:val="99"/>
    <w:semiHidden/>
    <w:unhideWhenUsed/>
    <w:qFormat/>
    <w:rsid w:val="00943022"/>
    <w:rPr>
      <w:color w:val="605E5C"/>
      <w:shd w:fill="E1DFDD" w:val="clear"/>
    </w:rPr>
  </w:style>
  <w:style w:type="character" w:styleId="FollowedHyperlink">
    <w:name w:val="FollowedHyperlink"/>
    <w:basedOn w:val="DefaultParagraphFont"/>
    <w:rPr>
      <w:color w:val="800000"/>
      <w:w w:val="100"/>
      <w:position w:val="0"/>
      <w:sz w:val="24"/>
      <w:sz w:val="24"/>
      <w:u w:val="single"/>
      <w:vertAlign w:val="baseline"/>
      <w:em w:val="none"/>
    </w:rPr>
  </w:style>
  <w:style w:type="paragraph" w:styleId="Titolo" w:customStyle="1">
    <w:name w:val="Titolo"/>
    <w:basedOn w:val="Standard"/>
    <w:next w:val="BodyText"/>
    <w:qFormat/>
    <w:pPr>
      <w:suppressLineNumbers/>
      <w:tabs>
        <w:tab w:val="clear" w:pos="720"/>
        <w:tab w:val="center" w:pos="5269" w:leader="none"/>
        <w:tab w:val="right" w:pos="10539" w:leader="none"/>
      </w:tabs>
    </w:pPr>
    <w:rPr/>
  </w:style>
  <w:style w:type="paragraph" w:styleId="BodyText">
    <w:name w:val="Body Text"/>
    <w:basedOn w:val="Normal"/>
    <w:pPr>
      <w:spacing w:lineRule="auto" w:line="276" w:before="0" w:after="140"/>
    </w:pPr>
    <w:rPr/>
  </w:style>
  <w:style w:type="paragraph" w:styleId="List">
    <w:name w:val="List"/>
    <w:basedOn w:val="Textbody"/>
    <w:pPr/>
    <w:rPr/>
  </w:style>
  <w:style w:type="paragraph" w:styleId="Caption">
    <w:name w:val="Caption"/>
    <w:basedOn w:val="Normal"/>
    <w:qFormat/>
    <w:pPr>
      <w:suppressLineNumbers/>
      <w:spacing w:before="120" w:after="120"/>
    </w:pPr>
    <w:rPr>
      <w:rFonts w:cs="Arial"/>
      <w:i/>
      <w:iCs/>
      <w:sz w:val="24"/>
      <w:szCs w:val="24"/>
    </w:rPr>
  </w:style>
  <w:style w:type="paragraph" w:styleId="Indice" w:customStyle="1">
    <w:name w:val="Indice"/>
    <w:basedOn w:val="Standard"/>
    <w:qFormat/>
    <w:pPr>
      <w:suppressLineNumbers/>
    </w:pPr>
    <w:rPr/>
  </w:style>
  <w:style w:type="paragraph" w:styleId="Title">
    <w:name w:val="Title"/>
    <w:basedOn w:val="Normal"/>
    <w:next w:val="Normal"/>
    <w:uiPriority w:val="10"/>
    <w:qFormat/>
    <w:pPr>
      <w:keepNext w:val="true"/>
      <w:keepLines/>
      <w:spacing w:before="480" w:after="120"/>
    </w:pPr>
    <w:rPr>
      <w:b/>
      <w:sz w:val="72"/>
      <w:szCs w:val="72"/>
    </w:rPr>
  </w:style>
  <w:style w:type="paragraph" w:styleId="Standard" w:customStyle="1">
    <w:name w:val="Standard"/>
    <w:qFormat/>
    <w:pPr>
      <w:widowControl w:val="false"/>
      <w:suppressAutoHyphens w:val="true"/>
      <w:bidi w:val="0"/>
      <w:spacing w:before="0" w:after="0"/>
      <w:jc w:val="left"/>
    </w:pPr>
    <w:rPr>
      <w:rFonts w:ascii="Times New Roman" w:hAnsi="Times New Roman" w:eastAsia="Times New Roman" w:cs="Times New Roman"/>
      <w:color w:val="auto"/>
      <w:kern w:val="0"/>
      <w:sz w:val="24"/>
      <w:szCs w:val="24"/>
      <w:lang w:val="it-IT" w:bidi="it-IT" w:eastAsia="it-IT"/>
    </w:rPr>
  </w:style>
  <w:style w:type="paragraph" w:styleId="Textbody" w:customStyle="1">
    <w:name w:val="Text body"/>
    <w:basedOn w:val="Standard"/>
    <w:qFormat/>
    <w:pPr>
      <w:spacing w:before="0" w:after="120"/>
    </w:pPr>
    <w:rPr/>
  </w:style>
  <w:style w:type="paragraph" w:styleId="Caption1">
    <w:name w:val="caption1"/>
    <w:basedOn w:val="Standard"/>
    <w:qFormat/>
    <w:pPr>
      <w:suppressLineNumbers/>
      <w:spacing w:before="120" w:after="120"/>
    </w:pPr>
    <w:rPr>
      <w:i/>
      <w:iCs/>
    </w:rPr>
  </w:style>
  <w:style w:type="paragraph" w:styleId="Citazioneinblocco" w:customStyle="1">
    <w:name w:val="Citazione in blocco"/>
    <w:basedOn w:val="Standard"/>
    <w:qFormat/>
    <w:pPr>
      <w:spacing w:before="0" w:after="283"/>
      <w:ind w:left="567" w:right="567"/>
    </w:pPr>
    <w:rPr/>
  </w:style>
  <w:style w:type="paragraph" w:styleId="Contenutocornice" w:customStyle="1">
    <w:name w:val="Contenuto cornice"/>
    <w:basedOn w:val="Textbody"/>
    <w:qFormat/>
    <w:pPr/>
    <w:rPr/>
  </w:style>
  <w:style w:type="paragraph" w:styleId="Contenutotabella" w:customStyle="1">
    <w:name w:val="Contenuto tabella"/>
    <w:basedOn w:val="Standard"/>
    <w:qFormat/>
    <w:pPr>
      <w:suppressLineNumbers/>
    </w:pPr>
    <w:rPr/>
  </w:style>
  <w:style w:type="paragraph" w:styleId="Titolotabella" w:customStyle="1">
    <w:name w:val="Titolo tabella"/>
    <w:basedOn w:val="Contenutotabella"/>
    <w:qFormat/>
    <w:pPr>
      <w:jc w:val="center"/>
    </w:pPr>
    <w:rPr>
      <w:b/>
      <w:bCs/>
    </w:rPr>
  </w:style>
  <w:style w:type="paragraph" w:styleId="Lineaorizzontale" w:customStyle="1">
    <w:name w:val="Linea orizzontale"/>
    <w:basedOn w:val="Standard"/>
    <w:next w:val="Textbody"/>
    <w:qFormat/>
    <w:pPr>
      <w:suppressLineNumbers/>
      <w:spacing w:before="0" w:after="283"/>
    </w:pPr>
    <w:rPr>
      <w:sz w:val="12"/>
      <w:szCs w:val="12"/>
    </w:rPr>
  </w:style>
  <w:style w:type="paragraph" w:styleId="Intestazioneepidipagina">
    <w:name w:val="Intestazione e piè di pagina"/>
    <w:basedOn w:val="Normal"/>
    <w:qFormat/>
    <w:pPr/>
    <w:rPr/>
  </w:style>
  <w:style w:type="paragraph" w:styleId="Footer">
    <w:name w:val="Footer"/>
    <w:basedOn w:val="Standard"/>
    <w:pPr>
      <w:suppressLineNumbers/>
      <w:tabs>
        <w:tab w:val="clear" w:pos="720"/>
        <w:tab w:val="center" w:pos="5269" w:leader="none"/>
        <w:tab w:val="right" w:pos="10539" w:leader="none"/>
      </w:tabs>
    </w:pPr>
    <w:rPr/>
  </w:style>
  <w:style w:type="paragraph" w:styleId="Header">
    <w:name w:val="Header"/>
    <w:basedOn w:val="Standard"/>
    <w:pPr>
      <w:suppressLineNumbers/>
      <w:tabs>
        <w:tab w:val="clear" w:pos="720"/>
        <w:tab w:val="center" w:pos="4819" w:leader="none"/>
        <w:tab w:val="right" w:pos="9638" w:leader="none"/>
      </w:tabs>
    </w:pPr>
    <w:rPr/>
  </w:style>
  <w:style w:type="paragraph" w:styleId="NormalWeb">
    <w:name w:val="Normal (Web)"/>
    <w:uiPriority w:val="99"/>
    <w:semiHidden/>
    <w:unhideWhenUsed/>
    <w:qFormat/>
    <w:rsid w:val="009c04ca"/>
    <w:pPr>
      <w:widowControl/>
      <w:bidi w:val="0"/>
      <w:spacing w:beforeAutospacing="1" w:afterAutospacing="1"/>
      <w:jc w:val="left"/>
    </w:pPr>
    <w:rPr>
      <w:rFonts w:ascii="Times New Roman" w:hAnsi="Times New Roman" w:eastAsia="Times New Roman" w:cs="Times New Roman"/>
      <w:color w:val="auto"/>
      <w:kern w:val="0"/>
      <w:sz w:val="24"/>
      <w:szCs w:val="24"/>
      <w:lang w:val="it-IT" w:eastAsia="it-IT" w:bidi="ar-SA"/>
    </w:rPr>
  </w:style>
  <w:style w:type="paragraph" w:styleId="Subtitle">
    <w:name w:val="Subtitle"/>
    <w:basedOn w:val="Normal"/>
    <w:next w:val="Normal"/>
    <w:uiPriority w:val="11"/>
    <w:qFormat/>
    <w:pPr>
      <w:keepNext w:val="true"/>
      <w:keepLines/>
      <w:spacing w:before="360" w:after="80"/>
    </w:pPr>
    <w:rPr>
      <w:rFonts w:ascii="Georgia" w:hAnsi="Georgia" w:eastAsia="Georgia" w:cs="Georgia"/>
      <w:i/>
      <w:color w:val="666666"/>
      <w:sz w:val="48"/>
      <w:szCs w:val="48"/>
    </w:rPr>
  </w:style>
  <w:style w:type="numbering" w:styleId="NoList" w:default="1">
    <w:name w:val="No List"/>
    <w:uiPriority w:val="99"/>
    <w:semiHidden/>
    <w:unhideWhenUsed/>
    <w:qFormat/>
  </w:style>
  <w:style w:type="table" w:default="1" w:styleId="Tabellanormale">
    <w:name w:val="Normal Table"/>
    <w:uiPriority w:val="99"/>
    <w:semiHidden/>
    <w:unhideWhenUsed/>
    <w:tblPr>
      <w:tblCellMar>
        <w:top w:w="0" w:type="dxa"/>
        <w:left w:w="108" w:type="dxa"/>
        <w:bottom w:w="0" w:type="dxa"/>
        <w:right w:w="108" w:type="dxa"/>
      </w:tblCellMar>
    </w:tblPr>
  </w:style>
  <w:style w:type="table" w:customStyle="1" w:styleId="TableNormal">
    <w:name w:val="TableNormal"/>
    <w:tblPr>
      <w:tblCellMar>
        <w:top w:w="100" w:type="dxa"/>
        <w:left w:w="100" w:type="dxa"/>
        <w:bottom w:w="100" w:type="dxa"/>
        <w:right w:w="100" w:type="dxa"/>
      </w:tblCellMar>
    </w:tblPr>
  </w:style>
  <w:style w:type="table" w:styleId="Grigliatabella">
    <w:name w:val="Table Grid"/>
    <w:basedOn w:val="Tabellanormale"/>
    <w:uiPriority w:val="39"/>
    <w:rsid w:val="00ba2d8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www.verbanoviaggi.com/" TargetMode="External"/><Relationship Id="rId3" Type="http://schemas.openxmlformats.org/officeDocument/2006/relationships/numbering" Target="numbering.xml"/><Relationship Id="rId4" Type="http://schemas.openxmlformats.org/officeDocument/2006/relationships/fontTable" Target="fontTable.xml"/><Relationship Id="rId5" Type="http://schemas.openxmlformats.org/officeDocument/2006/relationships/settings" Target="settings.xml"/><Relationship Id="rId6" Type="http://schemas.openxmlformats.org/officeDocument/2006/relationships/theme" Target="theme/theme1.xml"/><Relationship Id="rId7" Type="http://schemas.openxmlformats.org/officeDocument/2006/relationships/customXml" Target="../customXml/item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Relationship Id="rId27" Type="http://schemas.openxmlformats.org/officeDocument/2006/relationships/font" Target="fonts/font27.odttf"/><Relationship Id="rId28" Type="http://schemas.openxmlformats.org/officeDocument/2006/relationships/font" Target="fonts/font28.odttf"/>
</Relationships>
</file>

<file path=word/theme/theme1.xml><?xml version="1.0" encoding="utf-8"?>
<a:theme xmlns:a="http://schemas.openxmlformats.org/drawingml/2006/main" xmlns:r="http://schemas.openxmlformats.org/officeDocument/2006/relationships" name="Tema di Offic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pitchFamily="0" charset="1"/>
        <a:ea typeface=""/>
        <a:cs typeface=""/>
      </a:majorFont>
      <a:minorFont>
        <a:latin typeface="Calibri" panose="020F0502020204030204"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g6R0BjZz4rPzHWOO2b9/NCEupJ9g==">CgMxLjA4AHIhMW9qbmdfTEtkbHFKeEJpWThYZ0ZDck5pa0hZd3RHZ2g2</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45</TotalTime>
  <Application>LibreOffice/7.6.2.1$Windows_X86_64 LibreOffice_project/56f7684011345957bbf33a7ee678afaf4d2ba333</Application>
  <AppVersion>15.0000</AppVersion>
  <Pages>4</Pages>
  <Words>1499</Words>
  <Characters>8297</Characters>
  <CharactersWithSpaces>9749</CharactersWithSpaces>
  <Paragraphs>93</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2026-01-08T15:05:00Z</dcterms:created>
  <dc:creator>Momo</dc:creator>
  <dc:description/>
  <dc:language>it-IT</dc:language>
  <cp:lastModifiedBy/>
  <cp:lastPrinted>2026-01-18T19:46:47Z</cp:lastPrinted>
  <dcterms:modified xsi:type="dcterms:W3CDTF">2026-01-18T19:47:00Z</dcterms:modified>
  <cp:revision>5</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fo 1">
    <vt:lpwstr/>
  </property>
  <property fmtid="{D5CDD505-2E9C-101B-9397-08002B2CF9AE}" pid="3" name="Info 2">
    <vt:lpwstr/>
  </property>
  <property fmtid="{D5CDD505-2E9C-101B-9397-08002B2CF9AE}" pid="4" name="Info 3">
    <vt:lpwstr/>
  </property>
  <property fmtid="{D5CDD505-2E9C-101B-9397-08002B2CF9AE}" pid="5" name="Info 4">
    <vt:lpwstr/>
  </property>
</Properties>
</file>